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3E60C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center"/>
      </w:pPr>
      <w:r>
        <w:rPr>
          <w:rStyle w:val="7"/>
          <w:rFonts w:hint="eastAsia" w:ascii="宋体" w:hAnsi="宋体" w:eastAsia="宋体" w:cs="宋体"/>
          <w:color w:val="333333"/>
          <w:spacing w:val="0"/>
          <w:sz w:val="43"/>
          <w:szCs w:val="43"/>
          <w:shd w:val="clear" w:fill="FFFFFF"/>
        </w:rPr>
        <w:t>挂牌公告</w:t>
      </w:r>
    </w:p>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936"/>
        <w:gridCol w:w="2154"/>
        <w:gridCol w:w="672"/>
        <w:gridCol w:w="1454"/>
        <w:gridCol w:w="3859"/>
      </w:tblGrid>
      <w:tr w14:paraId="39ED5B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05" w:hRule="atLeast"/>
        </w:trPr>
        <w:tc>
          <w:tcPr>
            <w:tcW w:w="9075" w:type="dxa"/>
            <w:gridSpan w:val="5"/>
            <w:tcBorders>
              <w:top w:val="single" w:color="000000" w:sz="6" w:space="0"/>
              <w:left w:val="single" w:color="000000" w:sz="6" w:space="0"/>
              <w:bottom w:val="single" w:color="000000" w:sz="6" w:space="0"/>
              <w:right w:val="single" w:color="000000" w:sz="6" w:space="0"/>
            </w:tcBorders>
            <w:shd w:val="clear" w:color="auto" w:fill="F5F5F5"/>
            <w:tcMar>
              <w:bottom w:w="0" w:type="dxa"/>
            </w:tcMar>
            <w:vAlign w:val="center"/>
          </w:tcPr>
          <w:p w14:paraId="010B859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pPr>
            <w:r>
              <w:rPr>
                <w:rFonts w:hint="eastAsia" w:ascii="宋体" w:hAnsi="宋体" w:eastAsia="宋体" w:cs="宋体"/>
                <w:color w:val="333333"/>
                <w:sz w:val="21"/>
                <w:szCs w:val="21"/>
              </w:rPr>
              <w:t>转让标的基本信息</w:t>
            </w:r>
          </w:p>
        </w:tc>
      </w:tr>
      <w:tr w14:paraId="1FB4C6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45" w:hRule="atLeast"/>
        </w:trPr>
        <w:tc>
          <w:tcPr>
            <w:tcW w:w="936" w:type="dxa"/>
            <w:tcBorders>
              <w:top w:val="nil"/>
              <w:left w:val="single" w:color="000000" w:sz="6" w:space="0"/>
              <w:bottom w:val="single" w:color="000000" w:sz="6" w:space="0"/>
              <w:right w:val="single" w:color="000000" w:sz="6" w:space="0"/>
            </w:tcBorders>
            <w:shd w:val="clear" w:color="auto" w:fill="F5F5F5"/>
            <w:tcMar>
              <w:bottom w:w="0" w:type="dxa"/>
            </w:tcMar>
            <w:vAlign w:val="center"/>
          </w:tcPr>
          <w:p w14:paraId="5E307F8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pPr>
            <w:r>
              <w:rPr>
                <w:rFonts w:hint="eastAsia" w:ascii="宋体" w:hAnsi="宋体" w:eastAsia="宋体" w:cs="宋体"/>
                <w:color w:val="333333"/>
                <w:sz w:val="21"/>
                <w:szCs w:val="21"/>
              </w:rPr>
              <w:t>转让标的</w:t>
            </w:r>
          </w:p>
        </w:tc>
        <w:tc>
          <w:tcPr>
            <w:tcW w:w="2826" w:type="dxa"/>
            <w:gridSpan w:val="2"/>
            <w:tcBorders>
              <w:top w:val="single" w:color="000000" w:sz="6" w:space="0"/>
              <w:left w:val="nil"/>
              <w:bottom w:val="single" w:color="000000" w:sz="6" w:space="0"/>
              <w:right w:val="single" w:color="auto" w:sz="6" w:space="0"/>
            </w:tcBorders>
            <w:shd w:val="clear" w:color="auto" w:fill="auto"/>
            <w:tcMar>
              <w:bottom w:w="0" w:type="dxa"/>
            </w:tcMar>
            <w:vAlign w:val="center"/>
          </w:tcPr>
          <w:p w14:paraId="05D57A8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rFonts w:hint="default" w:eastAsia="宋体"/>
                <w:lang w:val="en-US" w:eastAsia="zh-CN"/>
              </w:rPr>
            </w:pPr>
            <w:r>
              <w:rPr>
                <w:rFonts w:hint="eastAsia" w:ascii="宋体" w:hAnsi="宋体" w:eastAsia="宋体" w:cs="宋体"/>
                <w:color w:val="333333"/>
                <w:sz w:val="21"/>
                <w:szCs w:val="21"/>
                <w:lang w:val="en-US" w:eastAsia="zh-CN"/>
              </w:rPr>
              <w:t>单县公安局处置涉案烟花爆竹项目</w:t>
            </w:r>
          </w:p>
        </w:tc>
        <w:tc>
          <w:tcPr>
            <w:tcW w:w="1454" w:type="dxa"/>
            <w:tcBorders>
              <w:top w:val="single" w:color="000000" w:sz="6" w:space="0"/>
              <w:left w:val="nil"/>
              <w:bottom w:val="single" w:color="000000" w:sz="6" w:space="0"/>
              <w:right w:val="single" w:color="auto" w:sz="6" w:space="0"/>
            </w:tcBorders>
            <w:shd w:val="clear" w:color="auto" w:fill="auto"/>
            <w:tcMar>
              <w:bottom w:w="0" w:type="dxa"/>
            </w:tcMar>
            <w:vAlign w:val="center"/>
          </w:tcPr>
          <w:p w14:paraId="3CF8F5B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pPr>
            <w:r>
              <w:rPr>
                <w:rFonts w:hint="eastAsia" w:ascii="宋体" w:hAnsi="宋体" w:eastAsia="宋体" w:cs="宋体"/>
                <w:color w:val="333333"/>
                <w:sz w:val="21"/>
                <w:szCs w:val="21"/>
              </w:rPr>
              <w:t>挂牌起止日期</w:t>
            </w:r>
          </w:p>
        </w:tc>
        <w:tc>
          <w:tcPr>
            <w:tcW w:w="3859" w:type="dxa"/>
            <w:tcBorders>
              <w:top w:val="single" w:color="000000" w:sz="6" w:space="0"/>
              <w:left w:val="nil"/>
              <w:bottom w:val="single" w:color="000000" w:sz="6" w:space="0"/>
              <w:right w:val="single" w:color="000000" w:sz="6" w:space="0"/>
            </w:tcBorders>
            <w:shd w:val="clear" w:color="auto" w:fill="auto"/>
            <w:tcMar>
              <w:bottom w:w="0" w:type="dxa"/>
            </w:tcMar>
            <w:vAlign w:val="center"/>
          </w:tcPr>
          <w:p w14:paraId="25E60D53">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ind w:left="0" w:right="0"/>
              <w:jc w:val="center"/>
              <w:textAlignment w:val="center"/>
              <w:rPr>
                <w:rFonts w:hint="default" w:eastAsiaTheme="minorEastAsia"/>
                <w:lang w:val="en-US" w:eastAsia="zh-CN"/>
              </w:rPr>
            </w:pPr>
            <w:r>
              <w:rPr>
                <w:rFonts w:hint="eastAsia" w:ascii="宋体" w:hAnsi="宋体" w:eastAsia="宋体" w:cs="宋体"/>
                <w:color w:val="333333"/>
                <w:sz w:val="21"/>
                <w:szCs w:val="21"/>
                <w:lang w:val="en-US" w:eastAsia="zh-CN"/>
              </w:rPr>
              <w:t>2026年4月3日至2026年4月7日</w:t>
            </w:r>
          </w:p>
        </w:tc>
      </w:tr>
      <w:tr w14:paraId="669783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15" w:hRule="atLeast"/>
        </w:trPr>
        <w:tc>
          <w:tcPr>
            <w:tcW w:w="936" w:type="dxa"/>
            <w:tcBorders>
              <w:top w:val="nil"/>
              <w:left w:val="single" w:color="000000" w:sz="6" w:space="0"/>
              <w:bottom w:val="single" w:color="000000" w:sz="6" w:space="0"/>
              <w:right w:val="single" w:color="000000" w:sz="6" w:space="0"/>
            </w:tcBorders>
            <w:shd w:val="clear" w:color="auto" w:fill="F5F5F5"/>
            <w:tcMar>
              <w:bottom w:w="0" w:type="dxa"/>
            </w:tcMar>
            <w:vAlign w:val="center"/>
          </w:tcPr>
          <w:p w14:paraId="191C956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pPr>
            <w:r>
              <w:rPr>
                <w:rFonts w:hint="eastAsia" w:ascii="宋体" w:hAnsi="宋体" w:eastAsia="宋体" w:cs="宋体"/>
                <w:color w:val="333333"/>
                <w:sz w:val="21"/>
                <w:szCs w:val="21"/>
              </w:rPr>
              <w:t>项目编号</w:t>
            </w:r>
          </w:p>
        </w:tc>
        <w:tc>
          <w:tcPr>
            <w:tcW w:w="2826" w:type="dxa"/>
            <w:gridSpan w:val="2"/>
            <w:tcBorders>
              <w:top w:val="nil"/>
              <w:left w:val="nil"/>
              <w:bottom w:val="single" w:color="000000" w:sz="6" w:space="0"/>
              <w:right w:val="single" w:color="auto" w:sz="6" w:space="0"/>
            </w:tcBorders>
            <w:shd w:val="clear" w:color="auto" w:fill="auto"/>
            <w:tcMar>
              <w:bottom w:w="0" w:type="dxa"/>
            </w:tcMar>
            <w:vAlign w:val="center"/>
          </w:tcPr>
          <w:p w14:paraId="52921EFD">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ind w:left="0" w:right="0"/>
              <w:jc w:val="center"/>
              <w:textAlignment w:val="center"/>
              <w:rPr>
                <w:rFonts w:hint="default" w:eastAsia="宋体"/>
                <w:lang w:val="en-US" w:eastAsia="zh-CN"/>
              </w:rPr>
            </w:pPr>
            <w:r>
              <w:rPr>
                <w:rFonts w:hint="eastAsia" w:ascii="宋体" w:hAnsi="宋体" w:eastAsia="宋体" w:cs="宋体"/>
                <w:color w:val="333333"/>
                <w:spacing w:val="0"/>
                <w:sz w:val="21"/>
                <w:szCs w:val="21"/>
              </w:rPr>
              <w:t>HZCQ</w:t>
            </w:r>
            <w:r>
              <w:rPr>
                <w:rFonts w:hint="eastAsia" w:ascii="宋体" w:hAnsi="宋体" w:eastAsia="宋体" w:cs="宋体"/>
                <w:color w:val="333333"/>
                <w:spacing w:val="0"/>
                <w:sz w:val="21"/>
                <w:szCs w:val="21"/>
                <w:lang w:val="en-US" w:eastAsia="zh-CN"/>
              </w:rPr>
              <w:t>26041-1</w:t>
            </w:r>
          </w:p>
        </w:tc>
        <w:tc>
          <w:tcPr>
            <w:tcW w:w="1454" w:type="dxa"/>
            <w:tcBorders>
              <w:top w:val="nil"/>
              <w:left w:val="nil"/>
              <w:bottom w:val="single" w:color="000000" w:sz="6" w:space="0"/>
              <w:right w:val="single" w:color="auto" w:sz="6" w:space="0"/>
            </w:tcBorders>
            <w:shd w:val="clear" w:color="auto" w:fill="F5F5F5"/>
            <w:tcMar>
              <w:bottom w:w="0" w:type="dxa"/>
            </w:tcMar>
            <w:vAlign w:val="center"/>
          </w:tcPr>
          <w:p w14:paraId="2491E1F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pPr>
            <w:r>
              <w:rPr>
                <w:rFonts w:hint="eastAsia" w:ascii="宋体" w:hAnsi="宋体" w:eastAsia="宋体" w:cs="宋体"/>
                <w:color w:val="333333"/>
                <w:sz w:val="21"/>
                <w:szCs w:val="21"/>
              </w:rPr>
              <w:t>展示时间</w:t>
            </w:r>
          </w:p>
        </w:tc>
        <w:tc>
          <w:tcPr>
            <w:tcW w:w="3859" w:type="dxa"/>
            <w:tcBorders>
              <w:top w:val="nil"/>
              <w:left w:val="nil"/>
              <w:bottom w:val="single" w:color="000000" w:sz="6" w:space="0"/>
              <w:right w:val="single" w:color="000000" w:sz="6" w:space="0"/>
            </w:tcBorders>
            <w:shd w:val="clear" w:color="auto" w:fill="auto"/>
            <w:tcMar>
              <w:bottom w:w="0" w:type="dxa"/>
            </w:tcMar>
            <w:vAlign w:val="center"/>
          </w:tcPr>
          <w:p w14:paraId="6D9A2605">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ind w:left="0" w:right="0" w:firstLine="0"/>
              <w:jc w:val="center"/>
              <w:textAlignment w:val="center"/>
            </w:pPr>
            <w:r>
              <w:rPr>
                <w:rFonts w:hint="eastAsia" w:ascii="宋体" w:hAnsi="宋体" w:eastAsia="宋体" w:cs="宋体"/>
                <w:i w:val="0"/>
                <w:iCs w:val="0"/>
                <w:caps w:val="0"/>
                <w:color w:val="auto"/>
                <w:spacing w:val="0"/>
                <w:sz w:val="21"/>
                <w:szCs w:val="21"/>
                <w:lang w:val="en-US" w:eastAsia="zh-CN"/>
              </w:rPr>
              <w:t>公示期内</w:t>
            </w:r>
          </w:p>
          <w:p w14:paraId="0BB5FE4A">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ind w:left="0" w:right="0" w:firstLine="0"/>
              <w:jc w:val="center"/>
              <w:textAlignment w:val="center"/>
              <w:rPr>
                <w:rFonts w:hint="eastAsia" w:ascii="宋体" w:hAnsi="宋体" w:eastAsia="宋体" w:cs="宋体"/>
                <w:color w:val="333333"/>
                <w:spacing w:val="0"/>
                <w:sz w:val="21"/>
                <w:szCs w:val="21"/>
              </w:rPr>
            </w:pPr>
            <w:r>
              <w:rPr>
                <w:rFonts w:hint="eastAsia" w:ascii="宋体" w:hAnsi="宋体" w:eastAsia="宋体" w:cs="宋体"/>
                <w:color w:val="333333"/>
                <w:spacing w:val="0"/>
                <w:sz w:val="21"/>
                <w:szCs w:val="21"/>
              </w:rPr>
              <w:t>上午9：00-11：30下午14：00-16：00</w:t>
            </w:r>
          </w:p>
          <w:p w14:paraId="6573C9AF">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ind w:left="0" w:right="0" w:firstLine="0"/>
              <w:jc w:val="center"/>
              <w:textAlignment w:val="center"/>
            </w:pPr>
            <w:r>
              <w:rPr>
                <w:rFonts w:ascii="微软雅黑" w:hAnsi="微软雅黑" w:eastAsia="微软雅黑" w:cs="微软雅黑"/>
                <w:color w:val="333333"/>
                <w:sz w:val="21"/>
                <w:szCs w:val="21"/>
              </w:rPr>
              <w:t> </w:t>
            </w:r>
            <w:r>
              <w:rPr>
                <w:rFonts w:hint="eastAsia" w:ascii="宋体" w:hAnsi="宋体" w:eastAsia="宋体" w:cs="宋体"/>
                <w:i w:val="0"/>
                <w:iCs w:val="0"/>
                <w:caps w:val="0"/>
                <w:color w:val="auto"/>
                <w:spacing w:val="0"/>
                <w:sz w:val="21"/>
                <w:szCs w:val="21"/>
                <w:lang w:val="en-US" w:eastAsia="zh-CN"/>
              </w:rPr>
              <w:t>（</w:t>
            </w:r>
            <w:r>
              <w:rPr>
                <w:rFonts w:hint="eastAsia" w:ascii="宋体" w:hAnsi="宋体" w:eastAsia="宋体" w:cs="宋体"/>
                <w:color w:val="333333"/>
                <w:spacing w:val="0"/>
                <w:sz w:val="21"/>
                <w:szCs w:val="21"/>
              </w:rPr>
              <w:t>节假日除外）</w:t>
            </w:r>
          </w:p>
        </w:tc>
      </w:tr>
      <w:tr w14:paraId="4233E5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15" w:hRule="atLeast"/>
        </w:trPr>
        <w:tc>
          <w:tcPr>
            <w:tcW w:w="3762" w:type="dxa"/>
            <w:gridSpan w:val="3"/>
            <w:tcBorders>
              <w:top w:val="nil"/>
              <w:left w:val="single" w:color="000000" w:sz="6" w:space="0"/>
              <w:bottom w:val="single" w:color="000000" w:sz="6" w:space="0"/>
              <w:right w:val="single" w:color="auto" w:sz="6" w:space="0"/>
            </w:tcBorders>
            <w:shd w:val="clear" w:color="auto" w:fill="F5F5F5"/>
            <w:tcMar>
              <w:bottom w:w="0" w:type="dxa"/>
            </w:tcMar>
            <w:vAlign w:val="center"/>
          </w:tcPr>
          <w:p w14:paraId="5BCF2EA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pPr>
            <w:r>
              <w:rPr>
                <w:rFonts w:hint="eastAsia" w:ascii="宋体" w:hAnsi="宋体" w:eastAsia="宋体" w:cs="宋体"/>
                <w:color w:val="333333"/>
                <w:spacing w:val="0"/>
                <w:sz w:val="21"/>
                <w:szCs w:val="21"/>
              </w:rPr>
              <w:t>产权交易机构</w:t>
            </w:r>
          </w:p>
        </w:tc>
        <w:tc>
          <w:tcPr>
            <w:tcW w:w="5313" w:type="dxa"/>
            <w:gridSpan w:val="2"/>
            <w:tcBorders>
              <w:top w:val="nil"/>
              <w:left w:val="nil"/>
              <w:bottom w:val="single" w:color="000000" w:sz="6" w:space="0"/>
              <w:right w:val="single" w:color="000000" w:sz="6" w:space="0"/>
            </w:tcBorders>
            <w:shd w:val="clear" w:color="auto" w:fill="F5F5F5"/>
            <w:tcMar>
              <w:bottom w:w="0" w:type="dxa"/>
            </w:tcMar>
            <w:vAlign w:val="center"/>
          </w:tcPr>
          <w:p w14:paraId="70B5837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rFonts w:hint="eastAsia" w:ascii="宋体" w:hAnsi="宋体" w:eastAsia="宋体" w:cs="宋体"/>
                <w:color w:val="333333"/>
                <w:spacing w:val="0"/>
                <w:sz w:val="21"/>
                <w:szCs w:val="21"/>
              </w:rPr>
            </w:pPr>
            <w:r>
              <w:rPr>
                <w:rFonts w:hint="eastAsia" w:ascii="宋体" w:hAnsi="宋体" w:eastAsia="宋体" w:cs="宋体"/>
                <w:color w:val="333333"/>
                <w:spacing w:val="0"/>
                <w:sz w:val="21"/>
                <w:szCs w:val="21"/>
              </w:rPr>
              <w:t>菏泽市兴菏国有产权交易有限责任公司</w:t>
            </w:r>
          </w:p>
          <w:p w14:paraId="1461312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pPr>
            <w:r>
              <w:rPr>
                <w:rFonts w:hint="eastAsia" w:ascii="宋体" w:hAnsi="宋体" w:eastAsia="宋体" w:cs="宋体"/>
                <w:color w:val="333333"/>
                <w:spacing w:val="0"/>
                <w:sz w:val="21"/>
                <w:szCs w:val="21"/>
              </w:rPr>
              <w:t>菏泽市公共资源（国有产权）交易中心</w:t>
            </w:r>
          </w:p>
        </w:tc>
      </w:tr>
      <w:tr w14:paraId="0B298A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15" w:hRule="atLeast"/>
        </w:trPr>
        <w:tc>
          <w:tcPr>
            <w:tcW w:w="9075" w:type="dxa"/>
            <w:gridSpan w:val="5"/>
            <w:tcBorders>
              <w:top w:val="nil"/>
              <w:left w:val="single" w:color="000000" w:sz="6" w:space="0"/>
              <w:bottom w:val="single" w:color="000000" w:sz="6" w:space="0"/>
              <w:right w:val="single" w:color="000000" w:sz="6" w:space="0"/>
            </w:tcBorders>
            <w:shd w:val="clear" w:color="auto" w:fill="F5F5F5"/>
            <w:tcMar>
              <w:bottom w:w="0" w:type="dxa"/>
            </w:tcMar>
            <w:vAlign w:val="center"/>
          </w:tcPr>
          <w:p w14:paraId="36461546">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right="0"/>
              <w:rPr>
                <w:rFonts w:hint="eastAsia" w:ascii="宋体" w:hAnsi="宋体" w:eastAsia="宋体" w:cs="宋体"/>
                <w:color w:val="333333"/>
                <w:spacing w:val="0"/>
                <w:sz w:val="21"/>
                <w:szCs w:val="21"/>
              </w:rPr>
            </w:pPr>
            <w:r>
              <w:rPr>
                <w:rFonts w:hint="eastAsia" w:ascii="宋体" w:hAnsi="宋体" w:eastAsia="宋体" w:cs="宋体"/>
                <w:color w:val="333333"/>
                <w:spacing w:val="0"/>
                <w:sz w:val="21"/>
                <w:szCs w:val="21"/>
              </w:rPr>
              <w:t>转让标的：</w:t>
            </w:r>
          </w:p>
          <w:p w14:paraId="5283577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firstLineChars="200"/>
              <w:jc w:val="left"/>
              <w:textAlignment w:val="center"/>
              <w:rPr>
                <w:rFonts w:hint="eastAsia" w:ascii="宋体" w:hAnsi="宋体" w:eastAsia="宋体" w:cs="宋体"/>
                <w:color w:val="333333"/>
                <w:sz w:val="21"/>
                <w:szCs w:val="21"/>
                <w:lang w:val="en-US" w:eastAsia="zh-CN"/>
              </w:rPr>
            </w:pPr>
            <w:bookmarkStart w:id="0" w:name="OLE_LINK1"/>
            <w:r>
              <w:rPr>
                <w:rFonts w:hint="eastAsia" w:ascii="宋体" w:hAnsi="宋体" w:eastAsia="宋体" w:cs="宋体"/>
                <w:color w:val="333333"/>
                <w:sz w:val="21"/>
                <w:szCs w:val="21"/>
                <w:lang w:val="en-US" w:eastAsia="zh-CN"/>
              </w:rPr>
              <w:t>单县公安局处置扣押的位于单县北城办事处吴六行政村和单县莱河镇房六行政村仓库内涉案烟花爆竹项目，详见《资产评估报告》鲁法评报字[2026]第026号，标的物以现场实物为准。</w:t>
            </w:r>
            <w:bookmarkEnd w:id="0"/>
          </w:p>
          <w:p w14:paraId="3E757DEE">
            <w:pPr>
              <w:tabs>
                <w:tab w:val="left" w:pos="382"/>
              </w:tabs>
              <w:ind w:firstLine="422" w:firstLineChars="200"/>
              <w:jc w:val="center"/>
              <w:rPr>
                <w:rFonts w:hint="eastAsia"/>
                <w:b/>
                <w:bCs/>
                <w:lang w:val="en-US" w:eastAsia="zh-CN"/>
              </w:rPr>
            </w:pPr>
            <w:r>
              <w:rPr>
                <w:rFonts w:hint="eastAsia"/>
                <w:b/>
                <w:bCs/>
                <w:lang w:val="en-US" w:eastAsia="zh-CN"/>
              </w:rPr>
              <w:t xml:space="preserve">                                 </w:t>
            </w:r>
          </w:p>
          <w:p w14:paraId="7D06B5E0">
            <w:pPr>
              <w:tabs>
                <w:tab w:val="left" w:pos="382"/>
              </w:tabs>
              <w:ind w:firstLine="422" w:firstLineChars="200"/>
              <w:jc w:val="center"/>
              <w:rPr>
                <w:rFonts w:hint="default" w:ascii="宋体" w:hAnsi="宋体" w:eastAsia="宋体" w:cs="宋体"/>
                <w:color w:val="333333"/>
                <w:sz w:val="21"/>
                <w:szCs w:val="21"/>
                <w:lang w:val="en-US" w:eastAsia="zh-CN"/>
              </w:rPr>
            </w:pPr>
            <w:r>
              <w:rPr>
                <w:rFonts w:hint="eastAsia"/>
                <w:b/>
                <w:bCs/>
                <w:lang w:val="en-US" w:eastAsia="zh-CN"/>
              </w:rPr>
              <w:t xml:space="preserve">                                               </w:t>
            </w:r>
            <w:r>
              <w:rPr>
                <w:rFonts w:hint="eastAsia" w:asciiTheme="minorEastAsia" w:hAnsiTheme="minorEastAsia" w:eastAsiaTheme="minorEastAsia" w:cstheme="minorEastAsia"/>
                <w:b/>
                <w:bCs/>
                <w:lang w:eastAsia="zh-CN"/>
              </w:rPr>
              <w:t>底价：</w:t>
            </w:r>
            <w:r>
              <w:rPr>
                <w:rFonts w:hint="eastAsia" w:asciiTheme="minorEastAsia" w:hAnsiTheme="minorEastAsia" w:cstheme="minorEastAsia"/>
                <w:b/>
                <w:bCs/>
                <w:lang w:val="en-US" w:eastAsia="zh-CN"/>
              </w:rPr>
              <w:t>5747500</w:t>
            </w:r>
            <w:r>
              <w:rPr>
                <w:rFonts w:hint="eastAsia" w:asciiTheme="minorEastAsia" w:hAnsiTheme="minorEastAsia" w:eastAsiaTheme="minorEastAsia" w:cstheme="minorEastAsia"/>
                <w:b/>
                <w:bCs/>
                <w:lang w:val="en-US" w:eastAsia="zh-CN"/>
              </w:rPr>
              <w:t>.00元</w:t>
            </w:r>
          </w:p>
        </w:tc>
      </w:tr>
      <w:tr w14:paraId="7A2A73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9075" w:type="dxa"/>
            <w:gridSpan w:val="5"/>
            <w:tcBorders>
              <w:top w:val="nil"/>
              <w:left w:val="single" w:color="000000" w:sz="6" w:space="0"/>
              <w:bottom w:val="single" w:color="000000" w:sz="6" w:space="0"/>
              <w:right w:val="single" w:color="000000" w:sz="6" w:space="0"/>
            </w:tcBorders>
            <w:shd w:val="clear" w:color="auto" w:fill="F5F5F5"/>
            <w:tcMar>
              <w:bottom w:w="0" w:type="dxa"/>
            </w:tcMar>
            <w:vAlign w:val="center"/>
          </w:tcPr>
          <w:p w14:paraId="7162E8A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pPr>
            <w:r>
              <w:rPr>
                <w:rStyle w:val="7"/>
                <w:rFonts w:hint="eastAsia" w:ascii="宋体" w:hAnsi="宋体" w:eastAsia="宋体" w:cs="宋体"/>
                <w:color w:val="333333"/>
                <w:sz w:val="31"/>
                <w:szCs w:val="31"/>
              </w:rPr>
              <w:t>交易条件</w:t>
            </w:r>
          </w:p>
        </w:tc>
      </w:tr>
      <w:tr w14:paraId="7527C3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3" w:hRule="atLeast"/>
        </w:trPr>
        <w:tc>
          <w:tcPr>
            <w:tcW w:w="936" w:type="dxa"/>
            <w:tcBorders>
              <w:top w:val="nil"/>
              <w:left w:val="single" w:color="000000" w:sz="6" w:space="0"/>
              <w:bottom w:val="single" w:color="000000" w:sz="6" w:space="0"/>
              <w:right w:val="single" w:color="000000" w:sz="6" w:space="0"/>
            </w:tcBorders>
            <w:shd w:val="clear" w:color="auto" w:fill="F5F5F5"/>
            <w:tcMar>
              <w:bottom w:w="0" w:type="dxa"/>
            </w:tcMar>
            <w:vAlign w:val="center"/>
          </w:tcPr>
          <w:p w14:paraId="0C6269B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pPr>
            <w:r>
              <w:rPr>
                <w:rFonts w:hint="eastAsia" w:ascii="宋体" w:hAnsi="宋体" w:eastAsia="宋体" w:cs="宋体"/>
                <w:color w:val="333333"/>
                <w:sz w:val="21"/>
                <w:szCs w:val="21"/>
              </w:rPr>
              <w:t>重大事项及其他披露内容</w:t>
            </w:r>
          </w:p>
        </w:tc>
        <w:tc>
          <w:tcPr>
            <w:tcW w:w="8139" w:type="dxa"/>
            <w:gridSpan w:val="4"/>
            <w:tcBorders>
              <w:top w:val="single" w:color="000000" w:sz="6" w:space="0"/>
              <w:left w:val="nil"/>
              <w:bottom w:val="single" w:color="000000" w:sz="6" w:space="0"/>
              <w:right w:val="single" w:color="000000" w:sz="6" w:space="0"/>
            </w:tcBorders>
            <w:shd w:val="clear" w:color="auto" w:fill="auto"/>
            <w:tcMar>
              <w:bottom w:w="0" w:type="dxa"/>
            </w:tcMar>
            <w:vAlign w:val="center"/>
          </w:tcPr>
          <w:p w14:paraId="4FD1526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7"/>
                <w:rFonts w:hint="eastAsia" w:ascii="宋体" w:hAnsi="宋体" w:eastAsia="宋体" w:cs="宋体"/>
                <w:color w:val="333333"/>
                <w:sz w:val="24"/>
                <w:szCs w:val="24"/>
              </w:rPr>
              <w:t>标的简介和重大事项披露：</w:t>
            </w:r>
          </w:p>
          <w:p w14:paraId="000BAA86">
            <w:pPr>
              <w:pStyle w:val="4"/>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105" w:afterAutospacing="0"/>
              <w:ind w:right="0" w:firstLine="420" w:firstLineChars="200"/>
              <w:jc w:val="both"/>
              <w:textAlignment w:val="center"/>
              <w:rPr>
                <w:rFonts w:hint="eastAsia" w:ascii="宋体" w:hAnsi="宋体" w:eastAsia="宋体" w:cs="宋体"/>
                <w:color w:val="333333"/>
                <w:sz w:val="21"/>
                <w:szCs w:val="21"/>
                <w:lang w:val="en-US" w:eastAsia="zh-CN"/>
              </w:rPr>
            </w:pPr>
            <w:r>
              <w:rPr>
                <w:rFonts w:hint="default" w:ascii="宋体" w:hAnsi="宋体" w:eastAsia="宋体" w:cs="宋体"/>
                <w:color w:val="333333"/>
                <w:sz w:val="21"/>
                <w:szCs w:val="21"/>
              </w:rPr>
              <w:t>本次转让标的物内容和范围的界定，解释权归转让方所有</w:t>
            </w:r>
            <w:r>
              <w:rPr>
                <w:rFonts w:hint="eastAsia" w:ascii="宋体" w:hAnsi="宋体" w:eastAsia="宋体" w:cs="宋体"/>
                <w:color w:val="333333"/>
                <w:sz w:val="21"/>
                <w:szCs w:val="21"/>
                <w:lang w:eastAsia="zh-CN"/>
              </w:rPr>
              <w:t>，</w:t>
            </w:r>
            <w:r>
              <w:rPr>
                <w:rFonts w:hint="default" w:ascii="宋体" w:hAnsi="宋体" w:eastAsia="宋体" w:cs="宋体"/>
                <w:color w:val="333333"/>
                <w:sz w:val="21"/>
                <w:szCs w:val="21"/>
              </w:rPr>
              <w:t>兴菏公司不对标的表现的数量和质量做任何担保。</w:t>
            </w:r>
          </w:p>
          <w:p w14:paraId="2774D8A7">
            <w:pPr>
              <w:pStyle w:val="4"/>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105" w:afterAutospacing="0"/>
              <w:ind w:left="0" w:leftChars="0" w:right="0" w:firstLine="420" w:firstLineChars="200"/>
              <w:jc w:val="both"/>
              <w:textAlignment w:val="center"/>
              <w:rPr>
                <w:rFonts w:hint="eastAsia" w:ascii="宋体" w:hAnsi="宋体" w:eastAsia="宋体" w:cs="宋体"/>
                <w:i w:val="0"/>
                <w:iCs w:val="0"/>
                <w:caps w:val="0"/>
                <w:color w:val="333333"/>
                <w:spacing w:val="0"/>
                <w:sz w:val="21"/>
                <w:szCs w:val="21"/>
              </w:rPr>
            </w:pPr>
            <w:r>
              <w:rPr>
                <w:rFonts w:hint="default" w:ascii="宋体" w:hAnsi="宋体" w:eastAsia="宋体" w:cs="宋体"/>
                <w:color w:val="333333"/>
                <w:sz w:val="21"/>
                <w:szCs w:val="21"/>
              </w:rPr>
              <w:t>竞买成功，受让方凭成交价款缴款收据、《成交确认书》</w:t>
            </w:r>
            <w:r>
              <w:rPr>
                <w:rFonts w:hint="eastAsia" w:ascii="宋体" w:hAnsi="宋体" w:eastAsia="宋体" w:cs="宋体"/>
                <w:color w:val="333333"/>
                <w:sz w:val="21"/>
                <w:szCs w:val="21"/>
                <w:lang w:eastAsia="zh-CN"/>
              </w:rPr>
              <w:t>与转让方签署合同，</w:t>
            </w:r>
            <w:r>
              <w:rPr>
                <w:rFonts w:hint="default" w:ascii="宋体" w:hAnsi="宋体" w:eastAsia="宋体" w:cs="宋体"/>
                <w:color w:val="333333"/>
                <w:sz w:val="21"/>
                <w:szCs w:val="21"/>
              </w:rPr>
              <w:t>由转让方通知时间</w:t>
            </w:r>
            <w:r>
              <w:rPr>
                <w:rFonts w:hint="eastAsia" w:ascii="宋体" w:hAnsi="宋体" w:eastAsia="宋体" w:cs="宋体"/>
                <w:color w:val="333333"/>
                <w:sz w:val="21"/>
                <w:szCs w:val="21"/>
                <w:lang w:eastAsia="zh-CN"/>
              </w:rPr>
              <w:t>交接，工期</w:t>
            </w:r>
            <w:r>
              <w:rPr>
                <w:rFonts w:hint="eastAsia" w:ascii="宋体" w:hAnsi="宋体" w:eastAsia="宋体" w:cs="宋体"/>
                <w:color w:val="333333"/>
                <w:sz w:val="21"/>
                <w:szCs w:val="21"/>
                <w:lang w:val="en-US" w:eastAsia="zh-CN"/>
              </w:rPr>
              <w:t>7个自然日，</w:t>
            </w:r>
            <w:r>
              <w:rPr>
                <w:rFonts w:hint="eastAsia" w:ascii="宋体" w:hAnsi="宋体" w:eastAsia="宋体" w:cs="宋体"/>
                <w:i w:val="0"/>
                <w:iCs w:val="0"/>
                <w:caps w:val="0"/>
                <w:color w:val="333333"/>
                <w:spacing w:val="0"/>
                <w:sz w:val="21"/>
                <w:szCs w:val="21"/>
              </w:rPr>
              <w:t>耽误工期每天按1000元扣除其保证金。</w:t>
            </w:r>
          </w:p>
          <w:p w14:paraId="1133DE99">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105" w:afterAutospacing="0"/>
              <w:ind w:right="0" w:rightChars="0" w:firstLine="420" w:firstLineChars="200"/>
              <w:jc w:val="both"/>
              <w:textAlignment w:val="center"/>
              <w:rPr>
                <w:rFonts w:hint="eastAsia" w:ascii="宋体" w:hAnsi="宋体" w:eastAsia="宋体" w:cs="宋体"/>
                <w:i w:val="0"/>
                <w:iCs w:val="0"/>
                <w:caps w:val="0"/>
                <w:color w:val="333333"/>
                <w:spacing w:val="0"/>
                <w:sz w:val="21"/>
                <w:szCs w:val="21"/>
                <w:lang w:val="en-US" w:eastAsia="zh-CN"/>
              </w:rPr>
            </w:pPr>
            <w:r>
              <w:rPr>
                <w:rFonts w:hint="eastAsia" w:ascii="宋体" w:hAnsi="宋体" w:eastAsia="宋体" w:cs="宋体"/>
                <w:i w:val="0"/>
                <w:iCs w:val="0"/>
                <w:caps w:val="0"/>
                <w:color w:val="333333"/>
                <w:spacing w:val="0"/>
                <w:sz w:val="21"/>
                <w:szCs w:val="21"/>
                <w:lang w:val="en-US" w:eastAsia="zh-CN"/>
              </w:rPr>
              <w:t>3、</w:t>
            </w:r>
            <w:r>
              <w:rPr>
                <w:rFonts w:hint="eastAsia" w:ascii="宋体" w:hAnsi="宋体" w:eastAsia="宋体" w:cs="宋体"/>
                <w:i w:val="0"/>
                <w:iCs w:val="0"/>
                <w:caps w:val="0"/>
                <w:color w:val="333333"/>
                <w:spacing w:val="0"/>
                <w:sz w:val="21"/>
                <w:szCs w:val="21"/>
                <w:shd w:val="clear" w:fill="F5F5F5"/>
                <w:lang w:val="en-US" w:eastAsia="zh-CN"/>
              </w:rPr>
              <w:t>经转让方要求，</w:t>
            </w:r>
            <w:r>
              <w:rPr>
                <w:rFonts w:hint="eastAsia" w:ascii="宋体" w:hAnsi="宋体" w:eastAsia="宋体" w:cs="宋体"/>
                <w:i w:val="0"/>
                <w:iCs w:val="0"/>
                <w:caps w:val="0"/>
                <w:color w:val="333333"/>
                <w:spacing w:val="0"/>
                <w:sz w:val="21"/>
                <w:szCs w:val="21"/>
                <w:shd w:val="clear" w:fill="F5F5F5"/>
              </w:rPr>
              <w:t>受让方成交后需另行支</w:t>
            </w:r>
            <w:r>
              <w:rPr>
                <w:rFonts w:hint="eastAsia" w:ascii="宋体" w:hAnsi="宋体" w:eastAsia="宋体" w:cs="宋体"/>
                <w:color w:val="333333"/>
                <w:sz w:val="21"/>
                <w:szCs w:val="21"/>
              </w:rPr>
              <w:t>付评估费</w:t>
            </w:r>
            <w:r>
              <w:rPr>
                <w:rFonts w:hint="eastAsia" w:ascii="宋体" w:hAnsi="宋体" w:eastAsia="宋体" w:cs="宋体"/>
                <w:color w:val="333333"/>
                <w:sz w:val="21"/>
                <w:szCs w:val="21"/>
                <w:lang w:val="en-US" w:eastAsia="zh-CN"/>
              </w:rPr>
              <w:t>10</w:t>
            </w:r>
            <w:r>
              <w:rPr>
                <w:rFonts w:hint="eastAsia" w:ascii="宋体" w:hAnsi="宋体" w:eastAsia="宋体" w:cs="宋体"/>
                <w:color w:val="333333"/>
                <w:sz w:val="21"/>
                <w:szCs w:val="21"/>
              </w:rPr>
              <w:t>000元</w:t>
            </w:r>
            <w:r>
              <w:rPr>
                <w:rFonts w:hint="eastAsia" w:ascii="宋体" w:hAnsi="宋体" w:eastAsia="宋体" w:cs="宋体"/>
                <w:i w:val="0"/>
                <w:iCs w:val="0"/>
                <w:caps w:val="0"/>
                <w:color w:val="333333"/>
                <w:spacing w:val="0"/>
                <w:sz w:val="21"/>
                <w:szCs w:val="21"/>
                <w:shd w:val="clear" w:fill="F5F5F5"/>
              </w:rPr>
              <w:t>到转让方指定账户</w:t>
            </w:r>
            <w:r>
              <w:rPr>
                <w:rFonts w:hint="eastAsia" w:ascii="宋体" w:hAnsi="宋体" w:eastAsia="宋体" w:cs="宋体"/>
                <w:i w:val="0"/>
                <w:iCs w:val="0"/>
                <w:caps w:val="0"/>
                <w:color w:val="333333"/>
                <w:spacing w:val="0"/>
                <w:sz w:val="21"/>
                <w:szCs w:val="21"/>
                <w:shd w:val="clear" w:fill="F5F5F5"/>
                <w:lang w:eastAsia="zh-CN"/>
              </w:rPr>
              <w:t>。</w:t>
            </w:r>
          </w:p>
          <w:p w14:paraId="6E4EFAC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ind w:right="0" w:firstLine="422" w:firstLineChars="200"/>
              <w:jc w:val="both"/>
              <w:textAlignment w:val="center"/>
              <w:rPr>
                <w:rFonts w:hint="eastAsia" w:ascii="宋体" w:hAnsi="宋体" w:eastAsia="宋体" w:cs="宋体"/>
                <w:b/>
                <w:bCs/>
                <w:i w:val="0"/>
                <w:iCs w:val="0"/>
                <w:caps w:val="0"/>
                <w:color w:val="333333"/>
                <w:spacing w:val="0"/>
                <w:kern w:val="0"/>
                <w:sz w:val="21"/>
                <w:szCs w:val="21"/>
                <w:lang w:val="en-US" w:eastAsia="zh-CN" w:bidi="ar"/>
              </w:rPr>
            </w:pPr>
            <w:r>
              <w:rPr>
                <w:rFonts w:hint="eastAsia" w:ascii="宋体" w:hAnsi="宋体" w:eastAsia="宋体" w:cs="宋体"/>
                <w:b/>
                <w:bCs/>
                <w:i w:val="0"/>
                <w:iCs w:val="0"/>
                <w:caps w:val="0"/>
                <w:color w:val="333333"/>
                <w:spacing w:val="0"/>
                <w:kern w:val="0"/>
                <w:sz w:val="21"/>
                <w:szCs w:val="21"/>
                <w:lang w:val="en-US" w:eastAsia="zh-CN" w:bidi="ar"/>
              </w:rPr>
              <w:t>4、意向受让方需具有相关资质，否则由此产生的一切法律风险由受让方自行承担。搬运、运输费用由受让方自行承担，标的物运输过程中，如因受让方操作不当给转让方或第三方造成损失，由受让方负责。</w:t>
            </w:r>
          </w:p>
          <w:p w14:paraId="7AE49B0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ind w:right="0" w:firstLine="422" w:firstLineChars="200"/>
              <w:jc w:val="both"/>
              <w:textAlignment w:val="center"/>
              <w:rPr>
                <w:rFonts w:hint="eastAsia" w:ascii="宋体" w:hAnsi="宋体" w:eastAsia="宋体" w:cs="宋体"/>
                <w:b/>
                <w:bCs/>
                <w:i w:val="0"/>
                <w:iCs w:val="0"/>
                <w:caps w:val="0"/>
                <w:color w:val="333333"/>
                <w:spacing w:val="0"/>
                <w:kern w:val="0"/>
                <w:sz w:val="21"/>
                <w:szCs w:val="21"/>
                <w:lang w:val="en-US" w:eastAsia="zh-CN" w:bidi="ar"/>
              </w:rPr>
            </w:pPr>
            <w:r>
              <w:rPr>
                <w:rFonts w:hint="eastAsia" w:ascii="宋体" w:hAnsi="宋体" w:eastAsia="宋体" w:cs="宋体"/>
                <w:b/>
                <w:bCs/>
                <w:i w:val="0"/>
                <w:iCs w:val="0"/>
                <w:caps w:val="0"/>
                <w:color w:val="333333"/>
                <w:spacing w:val="0"/>
                <w:kern w:val="0"/>
                <w:sz w:val="21"/>
                <w:szCs w:val="21"/>
                <w:lang w:val="en-US" w:eastAsia="zh-CN" w:bidi="ar"/>
              </w:rPr>
              <w:t>5、交接过程中，受让方及搬运人员需做好安全防护工作，由于交接过程所发生事故由受让方负责；出入人员由于安全防护工作的问题引发的安全事故由受让方负责。所有的交接过程及运输过程中出现的一切安全事故等与兴菏公司无关。</w:t>
            </w:r>
          </w:p>
          <w:p w14:paraId="4B8FF03F">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105" w:afterAutospacing="0"/>
              <w:ind w:right="0" w:rightChars="0" w:firstLine="422" w:firstLineChars="200"/>
              <w:jc w:val="both"/>
              <w:textAlignment w:val="center"/>
              <w:rPr>
                <w:rFonts w:hint="default" w:ascii="宋体" w:hAnsi="宋体" w:eastAsia="宋体" w:cs="宋体"/>
                <w:b/>
                <w:bCs/>
                <w:i w:val="0"/>
                <w:iCs w:val="0"/>
                <w:caps w:val="0"/>
                <w:color w:val="333333"/>
                <w:spacing w:val="0"/>
                <w:kern w:val="0"/>
                <w:sz w:val="21"/>
                <w:szCs w:val="21"/>
                <w:lang w:val="en-US" w:eastAsia="zh-CN" w:bidi="ar"/>
              </w:rPr>
            </w:pPr>
            <w:r>
              <w:rPr>
                <w:rStyle w:val="7"/>
                <w:rFonts w:hint="eastAsia" w:ascii="宋体" w:hAnsi="宋体" w:eastAsia="宋体" w:cs="宋体"/>
                <w:i w:val="0"/>
                <w:iCs w:val="0"/>
                <w:caps w:val="0"/>
                <w:color w:val="333333"/>
                <w:spacing w:val="0"/>
                <w:sz w:val="21"/>
                <w:szCs w:val="21"/>
                <w:lang w:val="en-US" w:eastAsia="zh-CN"/>
              </w:rPr>
              <w:t>6、</w:t>
            </w:r>
            <w:r>
              <w:rPr>
                <w:rStyle w:val="7"/>
                <w:rFonts w:hint="eastAsia" w:ascii="宋体" w:hAnsi="宋体" w:eastAsia="宋体" w:cs="宋体"/>
                <w:i w:val="0"/>
                <w:iCs w:val="0"/>
                <w:caps w:val="0"/>
                <w:color w:val="333333"/>
                <w:spacing w:val="0"/>
                <w:sz w:val="21"/>
                <w:szCs w:val="21"/>
              </w:rPr>
              <w:t>本次转让标的受让方</w:t>
            </w:r>
            <w:r>
              <w:rPr>
                <w:rStyle w:val="7"/>
                <w:rFonts w:hint="eastAsia" w:ascii="宋体" w:hAnsi="宋体" w:eastAsia="宋体" w:cs="宋体"/>
                <w:i w:val="0"/>
                <w:iCs w:val="0"/>
                <w:caps w:val="0"/>
                <w:color w:val="333333"/>
                <w:spacing w:val="0"/>
                <w:sz w:val="21"/>
                <w:szCs w:val="21"/>
                <w:lang w:val="en-US" w:eastAsia="zh-CN"/>
              </w:rPr>
              <w:t>应</w:t>
            </w:r>
            <w:r>
              <w:rPr>
                <w:rStyle w:val="7"/>
                <w:rFonts w:hint="eastAsia" w:ascii="宋体" w:hAnsi="宋体" w:eastAsia="宋体" w:cs="宋体"/>
                <w:i w:val="0"/>
                <w:iCs w:val="0"/>
                <w:caps w:val="0"/>
                <w:color w:val="333333"/>
                <w:spacing w:val="0"/>
                <w:sz w:val="21"/>
                <w:szCs w:val="21"/>
              </w:rPr>
              <w:t>自行</w:t>
            </w:r>
            <w:r>
              <w:rPr>
                <w:rStyle w:val="7"/>
                <w:rFonts w:hint="eastAsia" w:ascii="宋体" w:hAnsi="宋体" w:eastAsia="宋体" w:cs="宋体"/>
                <w:i w:val="0"/>
                <w:iCs w:val="0"/>
                <w:caps w:val="0"/>
                <w:color w:val="333333"/>
                <w:spacing w:val="0"/>
                <w:sz w:val="21"/>
                <w:szCs w:val="21"/>
                <w:lang w:val="en-US" w:eastAsia="zh-CN"/>
              </w:rPr>
              <w:t>了解</w:t>
            </w:r>
            <w:r>
              <w:rPr>
                <w:rStyle w:val="7"/>
                <w:rFonts w:hint="eastAsia" w:ascii="宋体" w:hAnsi="宋体" w:eastAsia="宋体" w:cs="宋体"/>
                <w:i w:val="0"/>
                <w:iCs w:val="0"/>
                <w:caps w:val="0"/>
                <w:color w:val="333333"/>
                <w:spacing w:val="0"/>
                <w:sz w:val="21"/>
                <w:szCs w:val="21"/>
              </w:rPr>
              <w:t>标的相关信息</w:t>
            </w:r>
            <w:r>
              <w:rPr>
                <w:rStyle w:val="7"/>
                <w:rFonts w:hint="eastAsia" w:ascii="宋体" w:hAnsi="宋体" w:eastAsia="宋体" w:cs="宋体"/>
                <w:i w:val="0"/>
                <w:iCs w:val="0"/>
                <w:caps w:val="0"/>
                <w:color w:val="333333"/>
                <w:spacing w:val="0"/>
                <w:sz w:val="21"/>
                <w:szCs w:val="21"/>
                <w:lang w:eastAsia="zh-CN"/>
              </w:rPr>
              <w:t>，</w:t>
            </w:r>
            <w:r>
              <w:rPr>
                <w:rStyle w:val="7"/>
                <w:rFonts w:hint="eastAsia" w:ascii="宋体" w:hAnsi="宋体" w:eastAsia="宋体" w:cs="宋体"/>
                <w:i w:val="0"/>
                <w:iCs w:val="0"/>
                <w:caps w:val="0"/>
                <w:color w:val="333333"/>
                <w:spacing w:val="0"/>
                <w:sz w:val="21"/>
                <w:szCs w:val="21"/>
              </w:rPr>
              <w:t>由于受让方对标的了解不彻底所造成的损失，由受让方自行承担，本公司对以上事项不承担任何责任和费用。</w:t>
            </w:r>
          </w:p>
          <w:p w14:paraId="497B54A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ind w:right="0" w:firstLine="420" w:firstLineChars="200"/>
              <w:jc w:val="both"/>
              <w:textAlignment w:val="center"/>
              <w:rPr>
                <w:rFonts w:hint="eastAsia" w:ascii="宋体" w:hAnsi="宋体" w:eastAsia="宋体" w:cs="宋体"/>
                <w:color w:val="333333"/>
                <w:sz w:val="21"/>
                <w:szCs w:val="21"/>
                <w:lang w:eastAsia="zh-CN"/>
              </w:rPr>
            </w:pP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333333"/>
                <w:sz w:val="21"/>
                <w:szCs w:val="21"/>
              </w:rPr>
              <w:t>受让方交接完毕</w:t>
            </w:r>
            <w:r>
              <w:rPr>
                <w:rFonts w:hint="eastAsia" w:ascii="宋体" w:hAnsi="宋体" w:eastAsia="宋体" w:cs="宋体"/>
                <w:color w:val="333333"/>
                <w:sz w:val="21"/>
                <w:szCs w:val="21"/>
                <w:lang w:eastAsia="zh-CN"/>
              </w:rPr>
              <w:t>，</w:t>
            </w:r>
            <w:r>
              <w:rPr>
                <w:rFonts w:hint="eastAsia" w:ascii="宋体" w:hAnsi="宋体" w:eastAsia="宋体" w:cs="宋体"/>
                <w:color w:val="333333"/>
                <w:sz w:val="21"/>
                <w:szCs w:val="21"/>
              </w:rPr>
              <w:t>经转让方验收合格并书面通知后结算交易保证金等费用</w:t>
            </w:r>
            <w:r>
              <w:rPr>
                <w:rFonts w:hint="eastAsia" w:ascii="宋体" w:hAnsi="宋体" w:eastAsia="宋体" w:cs="宋体"/>
                <w:color w:val="333333"/>
                <w:sz w:val="21"/>
                <w:szCs w:val="21"/>
                <w:lang w:eastAsia="zh-CN"/>
              </w:rPr>
              <w:t>。</w:t>
            </w:r>
          </w:p>
          <w:p w14:paraId="4B4826C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ind w:right="0" w:firstLine="420" w:firstLineChars="200"/>
              <w:jc w:val="both"/>
              <w:textAlignment w:val="center"/>
              <w:rPr>
                <w:rFonts w:hint="default" w:ascii="宋体" w:hAnsi="宋体" w:eastAsia="宋体" w:cs="宋体"/>
                <w:color w:val="333333"/>
                <w:sz w:val="21"/>
                <w:szCs w:val="21"/>
              </w:rPr>
            </w:pPr>
            <w:r>
              <w:rPr>
                <w:rFonts w:hint="eastAsia" w:ascii="宋体" w:hAnsi="宋体" w:eastAsia="宋体" w:cs="宋体"/>
                <w:color w:val="333333"/>
                <w:sz w:val="21"/>
                <w:szCs w:val="21"/>
                <w:lang w:val="en-US" w:eastAsia="zh-CN"/>
              </w:rPr>
              <w:t>8</w:t>
            </w:r>
            <w:r>
              <w:rPr>
                <w:rFonts w:hint="default" w:ascii="宋体" w:hAnsi="宋体" w:eastAsia="宋体" w:cs="宋体"/>
                <w:color w:val="333333"/>
                <w:sz w:val="21"/>
                <w:szCs w:val="21"/>
              </w:rPr>
              <w:t>、若竞买不成功，我</w:t>
            </w:r>
            <w:r>
              <w:rPr>
                <w:rFonts w:hint="eastAsia" w:ascii="宋体" w:hAnsi="宋体" w:eastAsia="宋体" w:cs="宋体"/>
                <w:color w:val="333333"/>
                <w:sz w:val="21"/>
                <w:szCs w:val="21"/>
                <w:lang w:val="en-US" w:eastAsia="zh-CN"/>
              </w:rPr>
              <w:t>公司与</w:t>
            </w:r>
            <w:r>
              <w:rPr>
                <w:rFonts w:hint="default" w:ascii="宋体" w:hAnsi="宋体" w:eastAsia="宋体" w:cs="宋体"/>
                <w:color w:val="333333"/>
                <w:sz w:val="21"/>
                <w:szCs w:val="21"/>
              </w:rPr>
              <w:t>10个工作日内无息返还交易保证金；若竞买成功，交易保证金直至办理完交接手续、经转让方确认无误、结清交易佣金后无息退还。若中途退出、串通压价、干扰竞买，取消其竞买资格，交易保证金不予返还。</w:t>
            </w:r>
          </w:p>
          <w:p w14:paraId="3B8D29C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ind w:right="0" w:firstLine="420" w:firstLineChars="200"/>
              <w:jc w:val="both"/>
              <w:textAlignment w:val="center"/>
              <w:rPr>
                <w:rFonts w:hint="eastAsia" w:ascii="宋体" w:hAnsi="宋体" w:eastAsia="宋体" w:cs="宋体"/>
                <w:color w:val="333333"/>
                <w:sz w:val="21"/>
                <w:szCs w:val="21"/>
                <w:lang w:val="en-US" w:eastAsia="zh-CN"/>
              </w:rPr>
            </w:pPr>
            <w:r>
              <w:rPr>
                <w:rFonts w:hint="eastAsia" w:ascii="宋体" w:hAnsi="宋体" w:eastAsia="宋体" w:cs="宋体"/>
                <w:color w:val="333333"/>
                <w:sz w:val="21"/>
                <w:szCs w:val="21"/>
                <w:lang w:val="en-US" w:eastAsia="zh-CN"/>
              </w:rPr>
              <w:t>9</w:t>
            </w:r>
            <w:r>
              <w:rPr>
                <w:rFonts w:hint="default" w:ascii="宋体" w:hAnsi="宋体" w:eastAsia="宋体" w:cs="宋体"/>
                <w:color w:val="333333"/>
                <w:sz w:val="21"/>
                <w:szCs w:val="21"/>
              </w:rPr>
              <w:t>、合同履行期间，因政府行为或不可抗力因素，造成合同终止，由转让方和受让方协商解决。</w:t>
            </w:r>
          </w:p>
          <w:p w14:paraId="7BF6ED5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ind w:left="0" w:right="0" w:firstLine="285"/>
              <w:jc w:val="both"/>
              <w:textAlignment w:val="center"/>
            </w:pPr>
            <w:r>
              <w:rPr>
                <w:rFonts w:hint="eastAsia" w:ascii="宋体" w:hAnsi="宋体" w:eastAsia="宋体" w:cs="宋体"/>
                <w:color w:val="333333"/>
                <w:sz w:val="21"/>
                <w:szCs w:val="21"/>
                <w:lang w:val="en-US" w:eastAsia="zh-CN"/>
              </w:rPr>
              <w:t>10、</w:t>
            </w:r>
            <w:r>
              <w:rPr>
                <w:rFonts w:hint="default" w:ascii="宋体" w:hAnsi="宋体" w:eastAsia="宋体" w:cs="宋体"/>
                <w:color w:val="333333"/>
                <w:sz w:val="21"/>
                <w:szCs w:val="21"/>
              </w:rPr>
              <w:t>意向</w:t>
            </w:r>
            <w:r>
              <w:rPr>
                <w:rFonts w:hint="eastAsia" w:ascii="宋体" w:hAnsi="宋体" w:eastAsia="宋体" w:cs="宋体"/>
                <w:color w:val="333333"/>
                <w:sz w:val="21"/>
                <w:szCs w:val="21"/>
                <w:lang w:eastAsia="zh-CN"/>
              </w:rPr>
              <w:t>受让</w:t>
            </w:r>
            <w:r>
              <w:rPr>
                <w:rFonts w:hint="default" w:ascii="宋体" w:hAnsi="宋体" w:eastAsia="宋体" w:cs="宋体"/>
                <w:color w:val="333333"/>
                <w:sz w:val="21"/>
                <w:szCs w:val="21"/>
              </w:rPr>
              <w:t>方须承诺，在进行受让登记前已进行现场踏勘，对转让标的进行了全面了解，并签署《现场踏勘确认书》（详见附件），《现场踏勘确认书》将作为报名时的必要文件。</w:t>
            </w:r>
          </w:p>
        </w:tc>
      </w:tr>
      <w:tr w14:paraId="50213A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55" w:hRule="atLeast"/>
        </w:trPr>
        <w:tc>
          <w:tcPr>
            <w:tcW w:w="936" w:type="dxa"/>
            <w:vMerge w:val="restart"/>
            <w:tcBorders>
              <w:top w:val="nil"/>
              <w:left w:val="single" w:color="000000" w:sz="6" w:space="0"/>
              <w:bottom w:val="single" w:color="000000" w:sz="6" w:space="0"/>
              <w:right w:val="single" w:color="000000" w:sz="6" w:space="0"/>
            </w:tcBorders>
            <w:shd w:val="clear" w:color="auto" w:fill="F5F5F5"/>
            <w:tcMar>
              <w:bottom w:w="0" w:type="dxa"/>
            </w:tcMar>
            <w:vAlign w:val="center"/>
          </w:tcPr>
          <w:p w14:paraId="712377D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pPr>
            <w:r>
              <w:rPr>
                <w:rFonts w:hint="eastAsia" w:ascii="宋体" w:hAnsi="宋体" w:eastAsia="宋体" w:cs="宋体"/>
                <w:color w:val="333333"/>
                <w:sz w:val="21"/>
                <w:szCs w:val="21"/>
              </w:rPr>
              <w:t>与转让相关的其他条件</w:t>
            </w:r>
          </w:p>
        </w:tc>
        <w:tc>
          <w:tcPr>
            <w:tcW w:w="8139" w:type="dxa"/>
            <w:gridSpan w:val="4"/>
            <w:vMerge w:val="restart"/>
            <w:tcBorders>
              <w:top w:val="nil"/>
              <w:left w:val="nil"/>
              <w:bottom w:val="single" w:color="000000" w:sz="6" w:space="0"/>
              <w:right w:val="single" w:color="000000" w:sz="6" w:space="0"/>
            </w:tcBorders>
            <w:shd w:val="clear" w:color="auto" w:fill="auto"/>
            <w:tcMar>
              <w:bottom w:w="0" w:type="dxa"/>
            </w:tcMar>
            <w:vAlign w:val="center"/>
          </w:tcPr>
          <w:p w14:paraId="5D90A5D4">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textAlignment w:val="center"/>
              <w:rPr>
                <w:rFonts w:hint="default" w:ascii="宋体" w:hAnsi="宋体" w:eastAsia="宋体" w:cs="宋体"/>
                <w:color w:val="333333"/>
                <w:spacing w:val="0"/>
                <w:sz w:val="21"/>
                <w:szCs w:val="21"/>
              </w:rPr>
            </w:pPr>
            <w:r>
              <w:rPr>
                <w:rFonts w:hint="eastAsia" w:ascii="宋体" w:hAnsi="宋体" w:eastAsia="宋体" w:cs="宋体"/>
                <w:color w:val="333333"/>
                <w:spacing w:val="0"/>
                <w:sz w:val="21"/>
                <w:szCs w:val="21"/>
              </w:rPr>
              <w:t>1、受让方须具有良好的财务状况和支付能力。</w:t>
            </w:r>
          </w:p>
          <w:p w14:paraId="78B775A0">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textAlignment w:val="center"/>
            </w:pPr>
            <w:r>
              <w:rPr>
                <w:rFonts w:hint="eastAsia" w:ascii="宋体" w:hAnsi="宋体" w:eastAsia="宋体" w:cs="宋体"/>
                <w:color w:val="333333"/>
                <w:spacing w:val="0"/>
                <w:sz w:val="21"/>
                <w:szCs w:val="21"/>
              </w:rPr>
              <w:t>2、受让方须承诺，在挂牌公告期间已自行对标的进行了全面了解，一经递交报名材料并交纳竞买保证金后，即表明理解并接受本次转让标的所有内容及程序，完全了解与认可标的物状况以及存在的瑕疵等一切内容，并自行承担竞买该标的所带来的一切风险和后果，并不得以不了解转让标的为由退还转让标的，否则将视为违约；非因转让方原因所引发的风险因素，由受让方自行承担。</w:t>
            </w:r>
          </w:p>
        </w:tc>
      </w:tr>
      <w:tr w14:paraId="00C8C7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13" w:hRule="atLeast"/>
        </w:trPr>
        <w:tc>
          <w:tcPr>
            <w:tcW w:w="936" w:type="dxa"/>
            <w:vMerge w:val="continue"/>
            <w:tcBorders>
              <w:top w:val="nil"/>
              <w:left w:val="single" w:color="000000" w:sz="6" w:space="0"/>
              <w:bottom w:val="single" w:color="000000" w:sz="6" w:space="0"/>
              <w:right w:val="single" w:color="000000" w:sz="6" w:space="0"/>
            </w:tcBorders>
            <w:shd w:val="clear" w:color="auto" w:fill="F5F5F5"/>
            <w:tcMar>
              <w:bottom w:w="0" w:type="dxa"/>
            </w:tcMar>
            <w:vAlign w:val="center"/>
          </w:tcPr>
          <w:p w14:paraId="6E6E6B01">
            <w:pPr>
              <w:rPr>
                <w:rFonts w:hint="eastAsia" w:ascii="宋体"/>
                <w:sz w:val="24"/>
                <w:szCs w:val="24"/>
              </w:rPr>
            </w:pPr>
          </w:p>
        </w:tc>
        <w:tc>
          <w:tcPr>
            <w:tcW w:w="8139" w:type="dxa"/>
            <w:gridSpan w:val="4"/>
            <w:vMerge w:val="continue"/>
            <w:tcBorders>
              <w:top w:val="nil"/>
              <w:left w:val="nil"/>
              <w:bottom w:val="single" w:color="000000" w:sz="6" w:space="0"/>
              <w:right w:val="single" w:color="000000" w:sz="6" w:space="0"/>
            </w:tcBorders>
            <w:shd w:val="clear" w:color="auto" w:fill="auto"/>
            <w:tcMar>
              <w:bottom w:w="0" w:type="dxa"/>
            </w:tcMar>
            <w:vAlign w:val="center"/>
          </w:tcPr>
          <w:p w14:paraId="1DD807FE">
            <w:pPr>
              <w:rPr>
                <w:rFonts w:hint="eastAsia" w:ascii="宋体"/>
                <w:sz w:val="24"/>
                <w:szCs w:val="24"/>
              </w:rPr>
            </w:pPr>
          </w:p>
        </w:tc>
      </w:tr>
      <w:tr w14:paraId="369F92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9075" w:type="dxa"/>
            <w:gridSpan w:val="5"/>
            <w:tcBorders>
              <w:top w:val="nil"/>
              <w:left w:val="single" w:color="000000" w:sz="6" w:space="0"/>
              <w:bottom w:val="single" w:color="auto" w:sz="6" w:space="0"/>
              <w:right w:val="single" w:color="000000" w:sz="6" w:space="0"/>
            </w:tcBorders>
            <w:shd w:val="clear" w:color="auto" w:fill="F5F5F5"/>
            <w:tcMar>
              <w:bottom w:w="0" w:type="dxa"/>
            </w:tcMar>
            <w:vAlign w:val="center"/>
          </w:tcPr>
          <w:p w14:paraId="6D722C2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pPr>
            <w:r>
              <w:rPr>
                <w:rStyle w:val="7"/>
                <w:rFonts w:hint="eastAsia" w:ascii="宋体" w:hAnsi="宋体" w:eastAsia="宋体" w:cs="宋体"/>
                <w:color w:val="333333"/>
                <w:sz w:val="31"/>
                <w:szCs w:val="31"/>
              </w:rPr>
              <w:t>处置方案</w:t>
            </w:r>
          </w:p>
        </w:tc>
      </w:tr>
      <w:tr w14:paraId="5B21D6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965" w:hRule="atLeast"/>
        </w:trPr>
        <w:tc>
          <w:tcPr>
            <w:tcW w:w="936" w:type="dxa"/>
            <w:tcBorders>
              <w:top w:val="nil"/>
              <w:left w:val="single" w:color="000000" w:sz="6" w:space="0"/>
              <w:bottom w:val="single" w:color="000000" w:sz="6" w:space="0"/>
              <w:right w:val="single" w:color="000000" w:sz="6" w:space="0"/>
            </w:tcBorders>
            <w:shd w:val="clear" w:color="auto" w:fill="F5F5F5"/>
            <w:tcMar>
              <w:bottom w:w="0" w:type="dxa"/>
            </w:tcMar>
            <w:vAlign w:val="center"/>
          </w:tcPr>
          <w:p w14:paraId="309EEEA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pPr>
            <w:r>
              <w:rPr>
                <w:rFonts w:hint="eastAsia" w:ascii="宋体" w:hAnsi="宋体" w:eastAsia="宋体" w:cs="宋体"/>
                <w:color w:val="333333"/>
                <w:sz w:val="21"/>
                <w:szCs w:val="21"/>
              </w:rPr>
              <w:t>组织交易方式</w:t>
            </w:r>
          </w:p>
        </w:tc>
        <w:tc>
          <w:tcPr>
            <w:tcW w:w="8139" w:type="dxa"/>
            <w:gridSpan w:val="4"/>
            <w:tcBorders>
              <w:top w:val="single" w:color="auto" w:sz="6" w:space="0"/>
              <w:left w:val="nil"/>
              <w:bottom w:val="single" w:color="000000" w:sz="6" w:space="0"/>
              <w:right w:val="single" w:color="000000" w:sz="6" w:space="0"/>
            </w:tcBorders>
            <w:shd w:val="clear" w:color="auto" w:fill="auto"/>
            <w:tcMar>
              <w:bottom w:w="0" w:type="dxa"/>
            </w:tcMar>
            <w:vAlign w:val="center"/>
          </w:tcPr>
          <w:p w14:paraId="44342BFE">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textAlignment w:val="center"/>
              <w:rPr>
                <w:rFonts w:hint="default" w:ascii="宋体" w:hAnsi="宋体" w:eastAsia="宋体" w:cs="宋体"/>
                <w:color w:val="333333"/>
                <w:spacing w:val="0"/>
                <w:sz w:val="21"/>
                <w:szCs w:val="21"/>
              </w:rPr>
            </w:pPr>
            <w:r>
              <w:rPr>
                <w:rFonts w:hint="default" w:ascii="宋体" w:hAnsi="宋体" w:eastAsia="宋体" w:cs="宋体"/>
                <w:color w:val="333333"/>
                <w:spacing w:val="0"/>
                <w:sz w:val="21"/>
                <w:szCs w:val="21"/>
              </w:rPr>
              <w:t>网络竞价，网址：http://jp.hz</w:t>
            </w:r>
            <w:r>
              <w:rPr>
                <w:rFonts w:hint="eastAsia" w:ascii="宋体" w:hAnsi="宋体" w:eastAsia="宋体" w:cs="宋体"/>
                <w:color w:val="333333"/>
                <w:spacing w:val="0"/>
                <w:sz w:val="21"/>
                <w:szCs w:val="21"/>
                <w:lang w:val="en-US" w:eastAsia="zh-CN"/>
              </w:rPr>
              <w:t>yg</w:t>
            </w:r>
            <w:r>
              <w:rPr>
                <w:rFonts w:hint="default" w:ascii="宋体" w:hAnsi="宋体" w:eastAsia="宋体" w:cs="宋体"/>
                <w:color w:val="333333"/>
                <w:spacing w:val="0"/>
                <w:sz w:val="21"/>
                <w:szCs w:val="21"/>
              </w:rPr>
              <w:t>ggzy.com/project</w:t>
            </w:r>
          </w:p>
          <w:p w14:paraId="70E3F0E2">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textAlignment w:val="center"/>
              <w:rPr>
                <w:rFonts w:hint="eastAsia" w:ascii="宋体" w:hAnsi="宋体" w:eastAsia="宋体" w:cs="宋体"/>
                <w:color w:val="333333"/>
                <w:spacing w:val="0"/>
                <w:sz w:val="21"/>
                <w:szCs w:val="21"/>
              </w:rPr>
            </w:pPr>
          </w:p>
          <w:p w14:paraId="4FB87645">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textAlignment w:val="center"/>
            </w:pPr>
            <w:r>
              <w:rPr>
                <w:rFonts w:hint="default" w:ascii="宋体" w:hAnsi="宋体" w:eastAsia="宋体" w:cs="宋体"/>
                <w:color w:val="333333"/>
                <w:spacing w:val="0"/>
                <w:sz w:val="21"/>
                <w:szCs w:val="21"/>
              </w:rPr>
              <w:t>本次交易网络竞价由自由竞价周期和限时竞价周期组成。自由竞价时长10分钟（即600秒），限时竞价1.5分钟（即90秒）。</w:t>
            </w:r>
            <w:r>
              <w:rPr>
                <w:rFonts w:hint="eastAsia" w:ascii="宋体" w:hAnsi="宋体" w:eastAsia="宋体" w:cs="宋体"/>
                <w:color w:val="333333"/>
                <w:spacing w:val="0"/>
                <w:sz w:val="21"/>
                <w:szCs w:val="21"/>
              </w:rPr>
              <w:t> </w:t>
            </w:r>
          </w:p>
        </w:tc>
      </w:tr>
      <w:tr w14:paraId="5E9EA9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9075" w:type="dxa"/>
            <w:gridSpan w:val="5"/>
            <w:tcBorders>
              <w:top w:val="nil"/>
              <w:left w:val="single" w:color="000000" w:sz="6" w:space="0"/>
              <w:bottom w:val="single" w:color="000000" w:sz="6" w:space="0"/>
              <w:right w:val="single" w:color="000000" w:sz="6" w:space="0"/>
            </w:tcBorders>
            <w:shd w:val="clear" w:color="auto" w:fill="F5F5F5"/>
            <w:tcMar>
              <w:bottom w:w="0" w:type="dxa"/>
            </w:tcMar>
            <w:vAlign w:val="center"/>
          </w:tcPr>
          <w:p w14:paraId="3E90ACD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pPr>
            <w:r>
              <w:rPr>
                <w:rStyle w:val="7"/>
                <w:rFonts w:hint="eastAsia" w:ascii="宋体" w:hAnsi="宋体" w:eastAsia="宋体" w:cs="宋体"/>
                <w:color w:val="333333"/>
                <w:sz w:val="31"/>
                <w:szCs w:val="31"/>
              </w:rPr>
              <w:t>受让资格</w:t>
            </w:r>
          </w:p>
        </w:tc>
      </w:tr>
      <w:tr w14:paraId="5F3D39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30" w:hRule="atLeast"/>
        </w:trPr>
        <w:tc>
          <w:tcPr>
            <w:tcW w:w="936" w:type="dxa"/>
            <w:tcBorders>
              <w:top w:val="nil"/>
              <w:left w:val="single" w:color="000000" w:sz="6" w:space="0"/>
              <w:bottom w:val="single" w:color="000000" w:sz="6" w:space="0"/>
              <w:right w:val="single" w:color="000000" w:sz="6" w:space="0"/>
            </w:tcBorders>
            <w:shd w:val="clear" w:color="auto" w:fill="F5F5F5"/>
            <w:tcMar>
              <w:bottom w:w="0" w:type="dxa"/>
            </w:tcMar>
            <w:vAlign w:val="center"/>
          </w:tcPr>
          <w:p w14:paraId="78C8100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pPr>
            <w:r>
              <w:rPr>
                <w:rFonts w:hint="eastAsia" w:ascii="宋体" w:hAnsi="宋体" w:eastAsia="宋体" w:cs="宋体"/>
                <w:color w:val="333333"/>
                <w:sz w:val="21"/>
                <w:szCs w:val="21"/>
              </w:rPr>
              <w:t>受让方资格条件</w:t>
            </w:r>
          </w:p>
        </w:tc>
        <w:tc>
          <w:tcPr>
            <w:tcW w:w="8139" w:type="dxa"/>
            <w:gridSpan w:val="4"/>
            <w:tcBorders>
              <w:top w:val="single" w:color="000000" w:sz="6" w:space="0"/>
              <w:left w:val="nil"/>
              <w:bottom w:val="single" w:color="000000" w:sz="6" w:space="0"/>
              <w:right w:val="single" w:color="000000" w:sz="6" w:space="0"/>
            </w:tcBorders>
            <w:shd w:val="clear" w:color="auto" w:fill="auto"/>
            <w:tcMar>
              <w:bottom w:w="0" w:type="dxa"/>
            </w:tcMar>
            <w:vAlign w:val="center"/>
          </w:tcPr>
          <w:p w14:paraId="636ED99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ind w:right="0" w:firstLine="420" w:firstLineChars="200"/>
              <w:jc w:val="both"/>
              <w:textAlignment w:val="center"/>
              <w:rPr>
                <w:rFonts w:hint="eastAsia" w:ascii="宋体" w:hAnsi="宋体" w:eastAsia="宋体" w:cs="宋体"/>
                <w:color w:val="333333"/>
                <w:sz w:val="21"/>
                <w:szCs w:val="21"/>
                <w:lang w:eastAsia="zh-CN"/>
              </w:rPr>
            </w:pPr>
            <w:r>
              <w:rPr>
                <w:rFonts w:hint="eastAsia" w:ascii="宋体" w:hAnsi="宋体" w:eastAsia="宋体" w:cs="宋体"/>
                <w:color w:val="333333"/>
                <w:sz w:val="21"/>
                <w:szCs w:val="21"/>
                <w:lang w:val="en-US" w:eastAsia="zh-CN"/>
              </w:rPr>
              <w:t>1、</w:t>
            </w:r>
            <w:r>
              <w:rPr>
                <w:rFonts w:hint="eastAsia" w:ascii="宋体" w:hAnsi="宋体" w:eastAsia="宋体" w:cs="宋体"/>
                <w:color w:val="333333"/>
                <w:sz w:val="21"/>
                <w:szCs w:val="21"/>
              </w:rPr>
              <w:t>意向受让方须为依法设立并有效存续的境内企业法人,应提交</w:t>
            </w:r>
            <w:r>
              <w:rPr>
                <w:rFonts w:hint="eastAsia" w:ascii="宋体" w:hAnsi="宋体" w:eastAsia="宋体" w:cs="宋体"/>
                <w:color w:val="333333"/>
                <w:sz w:val="21"/>
                <w:szCs w:val="21"/>
                <w:lang w:eastAsia="zh-CN"/>
              </w:rPr>
              <w:t>烟</w:t>
            </w:r>
            <w:r>
              <w:rPr>
                <w:rFonts w:hint="eastAsia" w:ascii="宋体" w:hAnsi="宋体" w:eastAsia="宋体" w:cs="宋体"/>
                <w:color w:val="333333"/>
                <w:sz w:val="21"/>
                <w:szCs w:val="21"/>
              </w:rPr>
              <w:t>花爆竹经营(批发)许可证</w:t>
            </w:r>
            <w:r>
              <w:rPr>
                <w:rFonts w:hint="eastAsia" w:ascii="宋体" w:hAnsi="宋体" w:eastAsia="宋体" w:cs="宋体"/>
                <w:color w:val="333333"/>
                <w:sz w:val="21"/>
                <w:szCs w:val="21"/>
                <w:lang w:eastAsia="zh-CN"/>
              </w:rPr>
              <w:t>；企业营业执照；</w:t>
            </w:r>
            <w:r>
              <w:rPr>
                <w:rFonts w:hint="eastAsia" w:ascii="宋体" w:hAnsi="宋体" w:eastAsia="宋体" w:cs="宋体"/>
                <w:color w:val="333333"/>
                <w:sz w:val="21"/>
                <w:szCs w:val="21"/>
              </w:rPr>
              <w:t>法人代表身份证原件及复印件，（如委托代理人到场须提供法定代表人身份证复印件、法定代表人授权委托书及委托代理人身份证）</w:t>
            </w:r>
            <w:r>
              <w:rPr>
                <w:rFonts w:hint="eastAsia" w:ascii="宋体" w:hAnsi="宋体" w:eastAsia="宋体" w:cs="宋体"/>
                <w:color w:val="333333"/>
                <w:sz w:val="21"/>
                <w:szCs w:val="21"/>
                <w:lang w:eastAsia="zh-CN"/>
              </w:rPr>
              <w:t>。</w:t>
            </w:r>
          </w:p>
          <w:p w14:paraId="658B387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ind w:right="0" w:firstLine="420" w:firstLineChars="200"/>
              <w:jc w:val="both"/>
              <w:textAlignment w:val="center"/>
              <w:rPr>
                <w:rFonts w:hint="eastAsia" w:ascii="宋体" w:hAnsi="宋体" w:eastAsia="宋体" w:cs="宋体"/>
                <w:color w:val="FF0000"/>
                <w:sz w:val="21"/>
                <w:szCs w:val="21"/>
                <w:lang w:eastAsia="zh-CN"/>
              </w:rPr>
            </w:pPr>
            <w:r>
              <w:rPr>
                <w:rFonts w:hint="eastAsia" w:ascii="宋体" w:hAnsi="宋体" w:eastAsia="宋体" w:cs="宋体"/>
                <w:color w:val="333333"/>
                <w:sz w:val="21"/>
                <w:szCs w:val="21"/>
                <w:lang w:val="en-US" w:eastAsia="zh-CN"/>
              </w:rPr>
              <w:t>2、</w:t>
            </w:r>
            <w:r>
              <w:rPr>
                <w:rFonts w:hint="eastAsia" w:ascii="宋体" w:hAnsi="宋体" w:eastAsia="宋体" w:cs="宋体"/>
                <w:color w:val="333333"/>
                <w:sz w:val="21"/>
                <w:szCs w:val="21"/>
              </w:rPr>
              <w:t>意向受让方</w:t>
            </w:r>
            <w:r>
              <w:rPr>
                <w:rFonts w:hint="eastAsia" w:ascii="宋体" w:hAnsi="宋体" w:eastAsia="宋体" w:cs="宋体"/>
                <w:color w:val="333333"/>
                <w:sz w:val="21"/>
                <w:szCs w:val="21"/>
                <w:lang w:eastAsia="zh-CN"/>
              </w:rPr>
              <w:t>需提供运输企业营业执照；道路运输经营许可证（包含危险货物运输）；</w:t>
            </w:r>
            <w:r>
              <w:rPr>
                <w:rFonts w:hint="eastAsia" w:ascii="宋体" w:hAnsi="宋体" w:eastAsia="宋体" w:cs="宋体"/>
                <w:color w:val="333333"/>
                <w:sz w:val="21"/>
                <w:szCs w:val="21"/>
              </w:rPr>
              <w:t>法人代表身份证原件及复印件</w:t>
            </w:r>
            <w:r>
              <w:rPr>
                <w:rFonts w:hint="eastAsia" w:ascii="宋体" w:hAnsi="宋体" w:eastAsia="宋体" w:cs="宋体"/>
                <w:color w:val="333333"/>
                <w:sz w:val="21"/>
                <w:szCs w:val="21"/>
                <w:lang w:eastAsia="zh-CN"/>
              </w:rPr>
              <w:t>；驾驶员、押运员从事危险货物运输的资格证明。</w:t>
            </w:r>
          </w:p>
          <w:p w14:paraId="0112EF4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textAlignment w:val="center"/>
            </w:pPr>
            <w:r>
              <w:rPr>
                <w:rFonts w:hint="eastAsia" w:ascii="宋体" w:hAnsi="宋体" w:eastAsia="宋体" w:cs="宋体"/>
                <w:color w:val="333333"/>
                <w:sz w:val="21"/>
                <w:szCs w:val="21"/>
              </w:rPr>
              <w:t>以上材料复印件需加盖公章。</w:t>
            </w:r>
          </w:p>
        </w:tc>
      </w:tr>
      <w:tr w14:paraId="51BD59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95" w:hRule="atLeast"/>
        </w:trPr>
        <w:tc>
          <w:tcPr>
            <w:tcW w:w="936" w:type="dxa"/>
            <w:tcBorders>
              <w:top w:val="nil"/>
              <w:left w:val="single" w:color="000000" w:sz="6" w:space="0"/>
              <w:bottom w:val="single" w:color="auto" w:sz="6" w:space="0"/>
              <w:right w:val="single" w:color="000000" w:sz="6" w:space="0"/>
            </w:tcBorders>
            <w:shd w:val="clear" w:color="auto" w:fill="F5F5F5"/>
            <w:tcMar>
              <w:bottom w:w="0" w:type="dxa"/>
            </w:tcMar>
            <w:vAlign w:val="center"/>
          </w:tcPr>
          <w:p w14:paraId="61DF496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pPr>
            <w:r>
              <w:rPr>
                <w:rFonts w:hint="eastAsia" w:ascii="宋体" w:hAnsi="宋体" w:eastAsia="宋体" w:cs="宋体"/>
                <w:color w:val="333333"/>
                <w:sz w:val="21"/>
                <w:szCs w:val="21"/>
              </w:rPr>
              <w:t>是否允许联合受让</w:t>
            </w:r>
          </w:p>
        </w:tc>
        <w:tc>
          <w:tcPr>
            <w:tcW w:w="8139" w:type="dxa"/>
            <w:gridSpan w:val="4"/>
            <w:tcBorders>
              <w:top w:val="nil"/>
              <w:left w:val="nil"/>
              <w:bottom w:val="single" w:color="auto" w:sz="6" w:space="0"/>
              <w:right w:val="single" w:color="000000" w:sz="6" w:space="0"/>
            </w:tcBorders>
            <w:shd w:val="clear" w:color="auto" w:fill="auto"/>
            <w:tcMar>
              <w:bottom w:w="0" w:type="dxa"/>
            </w:tcMar>
            <w:vAlign w:val="center"/>
          </w:tcPr>
          <w:p w14:paraId="101D82A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pPr>
            <w:r>
              <w:rPr>
                <w:rFonts w:hint="eastAsia" w:ascii="宋体" w:hAnsi="宋体" w:eastAsia="宋体" w:cs="宋体"/>
                <w:color w:val="333333"/>
                <w:sz w:val="21"/>
                <w:szCs w:val="21"/>
              </w:rPr>
              <w:t>否</w:t>
            </w:r>
          </w:p>
        </w:tc>
      </w:tr>
      <w:tr w14:paraId="27CE68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9075" w:type="dxa"/>
            <w:gridSpan w:val="5"/>
            <w:tcBorders>
              <w:top w:val="nil"/>
              <w:left w:val="single" w:color="000000" w:sz="6" w:space="0"/>
              <w:bottom w:val="single" w:color="000000" w:sz="6" w:space="0"/>
              <w:right w:val="single" w:color="000000" w:sz="6" w:space="0"/>
            </w:tcBorders>
            <w:shd w:val="clear" w:color="auto" w:fill="F5F5F5"/>
            <w:tcMar>
              <w:bottom w:w="0" w:type="dxa"/>
            </w:tcMar>
            <w:vAlign w:val="center"/>
          </w:tcPr>
          <w:p w14:paraId="22C8C2D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pPr>
            <w:r>
              <w:rPr>
                <w:rStyle w:val="7"/>
                <w:rFonts w:hint="eastAsia" w:ascii="宋体" w:hAnsi="宋体" w:eastAsia="宋体" w:cs="宋体"/>
                <w:color w:val="333333"/>
                <w:sz w:val="31"/>
                <w:szCs w:val="31"/>
              </w:rPr>
              <w:t>保证金交纳规则</w:t>
            </w:r>
          </w:p>
        </w:tc>
      </w:tr>
      <w:tr w14:paraId="012AE9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50" w:hRule="atLeast"/>
        </w:trPr>
        <w:tc>
          <w:tcPr>
            <w:tcW w:w="936" w:type="dxa"/>
            <w:tcBorders>
              <w:top w:val="nil"/>
              <w:left w:val="single" w:color="000000" w:sz="6" w:space="0"/>
              <w:bottom w:val="single" w:color="000000" w:sz="6" w:space="0"/>
              <w:right w:val="single" w:color="000000" w:sz="6" w:space="0"/>
            </w:tcBorders>
            <w:shd w:val="clear" w:color="auto" w:fill="F5F5F5"/>
            <w:tcMar>
              <w:bottom w:w="0" w:type="dxa"/>
            </w:tcMar>
            <w:vAlign w:val="center"/>
          </w:tcPr>
          <w:p w14:paraId="43C072A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pPr>
            <w:r>
              <w:rPr>
                <w:rFonts w:hint="eastAsia" w:ascii="宋体" w:hAnsi="宋体" w:eastAsia="宋体" w:cs="宋体"/>
                <w:color w:val="333333"/>
                <w:sz w:val="21"/>
                <w:szCs w:val="21"/>
              </w:rPr>
              <w:t>收取方案</w:t>
            </w:r>
          </w:p>
        </w:tc>
        <w:tc>
          <w:tcPr>
            <w:tcW w:w="8139" w:type="dxa"/>
            <w:gridSpan w:val="4"/>
            <w:tcBorders>
              <w:top w:val="single" w:color="000000" w:sz="6" w:space="0"/>
              <w:left w:val="nil"/>
              <w:bottom w:val="single" w:color="000000" w:sz="6" w:space="0"/>
              <w:right w:val="single" w:color="000000" w:sz="6" w:space="0"/>
            </w:tcBorders>
            <w:shd w:val="clear" w:color="auto" w:fill="auto"/>
            <w:tcMar>
              <w:bottom w:w="0" w:type="dxa"/>
            </w:tcMar>
            <w:vAlign w:val="center"/>
          </w:tcPr>
          <w:p w14:paraId="711B4F1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rFonts w:hint="default" w:eastAsia="宋体"/>
                <w:lang w:val="en-US" w:eastAsia="zh-CN"/>
              </w:rPr>
            </w:pPr>
            <w:r>
              <w:rPr>
                <w:rFonts w:hint="eastAsia" w:ascii="宋体" w:hAnsi="宋体" w:eastAsia="宋体" w:cs="宋体"/>
                <w:color w:val="333333"/>
                <w:spacing w:val="0"/>
                <w:sz w:val="21"/>
                <w:szCs w:val="21"/>
              </w:rPr>
              <w:t>交易保证金金额</w:t>
            </w:r>
            <w:r>
              <w:rPr>
                <w:rFonts w:hint="eastAsia" w:ascii="宋体" w:hAnsi="宋体" w:eastAsia="宋体" w:cs="宋体"/>
                <w:color w:val="auto"/>
                <w:spacing w:val="0"/>
                <w:sz w:val="21"/>
                <w:szCs w:val="21"/>
                <w:lang w:eastAsia="zh-CN"/>
              </w:rPr>
              <w:t>：</w:t>
            </w:r>
            <w:r>
              <w:rPr>
                <w:rFonts w:hint="eastAsia" w:ascii="宋体" w:hAnsi="宋体" w:eastAsia="宋体" w:cs="宋体"/>
                <w:color w:val="333333"/>
                <w:sz w:val="21"/>
                <w:szCs w:val="21"/>
                <w:lang w:val="en-US" w:eastAsia="zh-CN"/>
              </w:rPr>
              <w:t>500</w:t>
            </w:r>
            <w:r>
              <w:rPr>
                <w:rFonts w:hint="eastAsia" w:ascii="宋体" w:hAnsi="宋体" w:eastAsia="宋体" w:cs="宋体"/>
                <w:color w:val="333333"/>
                <w:sz w:val="21"/>
                <w:szCs w:val="21"/>
              </w:rPr>
              <w:t>000元</w:t>
            </w:r>
          </w:p>
        </w:tc>
      </w:tr>
      <w:tr w14:paraId="2EB7DE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0" w:hRule="atLeast"/>
        </w:trPr>
        <w:tc>
          <w:tcPr>
            <w:tcW w:w="936" w:type="dxa"/>
            <w:tcBorders>
              <w:top w:val="nil"/>
              <w:left w:val="single" w:color="000000" w:sz="6" w:space="0"/>
              <w:bottom w:val="single" w:color="000000" w:sz="6" w:space="0"/>
              <w:right w:val="single" w:color="000000" w:sz="6" w:space="0"/>
            </w:tcBorders>
            <w:shd w:val="clear" w:color="auto" w:fill="F5F5F5"/>
            <w:tcMar>
              <w:bottom w:w="0" w:type="dxa"/>
            </w:tcMar>
            <w:vAlign w:val="center"/>
          </w:tcPr>
          <w:p w14:paraId="62F2C33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pPr>
            <w:r>
              <w:rPr>
                <w:rFonts w:hint="eastAsia" w:ascii="宋体" w:hAnsi="宋体" w:eastAsia="宋体" w:cs="宋体"/>
                <w:color w:val="333333"/>
                <w:sz w:val="21"/>
                <w:szCs w:val="21"/>
              </w:rPr>
              <w:t>交易保证金到账及报名截止时间</w:t>
            </w:r>
          </w:p>
        </w:tc>
        <w:tc>
          <w:tcPr>
            <w:tcW w:w="8139" w:type="dxa"/>
            <w:gridSpan w:val="4"/>
            <w:tcBorders>
              <w:top w:val="nil"/>
              <w:left w:val="nil"/>
              <w:bottom w:val="single" w:color="000000" w:sz="6" w:space="0"/>
              <w:right w:val="single" w:color="000000" w:sz="6" w:space="0"/>
            </w:tcBorders>
            <w:shd w:val="clear" w:color="auto" w:fill="auto"/>
            <w:tcMar>
              <w:bottom w:w="0" w:type="dxa"/>
            </w:tcMar>
            <w:vAlign w:val="center"/>
          </w:tcPr>
          <w:p w14:paraId="1076CAE1">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ind w:left="0" w:right="0" w:firstLine="420" w:firstLineChars="200"/>
              <w:textAlignment w:val="center"/>
            </w:pPr>
            <w:r>
              <w:rPr>
                <w:rFonts w:hint="eastAsia" w:ascii="宋体" w:hAnsi="宋体" w:eastAsia="宋体" w:cs="宋体"/>
                <w:color w:val="333333"/>
                <w:sz w:val="21"/>
                <w:szCs w:val="21"/>
              </w:rPr>
              <w:t>意向受让方必须在202</w:t>
            </w:r>
            <w:r>
              <w:rPr>
                <w:rFonts w:hint="eastAsia" w:ascii="宋体" w:hAnsi="宋体" w:eastAsia="宋体" w:cs="宋体"/>
                <w:color w:val="333333"/>
                <w:sz w:val="21"/>
                <w:szCs w:val="21"/>
                <w:lang w:val="en-US" w:eastAsia="zh-CN"/>
              </w:rPr>
              <w:t>6</w:t>
            </w:r>
            <w:r>
              <w:rPr>
                <w:rFonts w:hint="eastAsia" w:ascii="宋体" w:hAnsi="宋体" w:eastAsia="宋体" w:cs="宋体"/>
                <w:color w:val="333333"/>
                <w:sz w:val="21"/>
                <w:szCs w:val="21"/>
              </w:rPr>
              <w:t>年</w:t>
            </w:r>
            <w:r>
              <w:rPr>
                <w:rFonts w:hint="eastAsia" w:ascii="宋体" w:hAnsi="宋体" w:eastAsia="宋体" w:cs="宋体"/>
                <w:color w:val="333333"/>
                <w:sz w:val="21"/>
                <w:szCs w:val="21"/>
                <w:lang w:val="en-US" w:eastAsia="zh-CN"/>
              </w:rPr>
              <w:t>4</w:t>
            </w:r>
            <w:r>
              <w:rPr>
                <w:rFonts w:hint="eastAsia" w:ascii="宋体" w:hAnsi="宋体" w:eastAsia="宋体" w:cs="宋体"/>
                <w:color w:val="333333"/>
                <w:sz w:val="21"/>
                <w:szCs w:val="21"/>
              </w:rPr>
              <w:t>月</w:t>
            </w:r>
            <w:r>
              <w:rPr>
                <w:rFonts w:hint="eastAsia" w:ascii="宋体" w:hAnsi="宋体" w:eastAsia="宋体" w:cs="宋体"/>
                <w:color w:val="333333"/>
                <w:sz w:val="21"/>
                <w:szCs w:val="21"/>
                <w:lang w:val="en-US" w:eastAsia="zh-CN"/>
              </w:rPr>
              <w:t>7</w:t>
            </w:r>
            <w:r>
              <w:rPr>
                <w:rFonts w:hint="eastAsia" w:ascii="宋体" w:hAnsi="宋体" w:eastAsia="宋体" w:cs="宋体"/>
                <w:color w:val="333333"/>
                <w:sz w:val="21"/>
                <w:szCs w:val="21"/>
              </w:rPr>
              <w:t>日下午1</w:t>
            </w:r>
            <w:r>
              <w:rPr>
                <w:rFonts w:hint="eastAsia" w:ascii="宋体" w:hAnsi="宋体" w:eastAsia="宋体" w:cs="宋体"/>
                <w:color w:val="333333"/>
                <w:sz w:val="21"/>
                <w:szCs w:val="21"/>
                <w:lang w:val="en-US" w:eastAsia="zh-CN"/>
              </w:rPr>
              <w:t>6</w:t>
            </w:r>
            <w:r>
              <w:rPr>
                <w:rFonts w:hint="eastAsia" w:ascii="宋体" w:hAnsi="宋体" w:eastAsia="宋体" w:cs="宋体"/>
                <w:color w:val="333333"/>
                <w:sz w:val="21"/>
                <w:szCs w:val="21"/>
              </w:rPr>
              <w:t>:00前携带交易保证金交款凭证（以银行到账时间为准）及其他报名材料到菏泽市公共资源（国有产权）交易中心办理报名手续，并签订交易规则、网络竞价承诺函等相关文件，签订完毕后，由意向受让方进行账号注册，由工作人员进行审核通过后，意向受让方可在指定的竞价时间内进行有效报价。</w:t>
            </w:r>
          </w:p>
        </w:tc>
      </w:tr>
      <w:tr w14:paraId="696A48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25" w:hRule="atLeast"/>
        </w:trPr>
        <w:tc>
          <w:tcPr>
            <w:tcW w:w="936" w:type="dxa"/>
            <w:tcBorders>
              <w:top w:val="nil"/>
              <w:left w:val="single" w:color="000000" w:sz="6" w:space="0"/>
              <w:bottom w:val="single" w:color="000000" w:sz="6" w:space="0"/>
              <w:right w:val="single" w:color="000000" w:sz="6" w:space="0"/>
            </w:tcBorders>
            <w:shd w:val="clear" w:color="auto" w:fill="F5F5F5"/>
            <w:tcMar>
              <w:bottom w:w="0" w:type="dxa"/>
            </w:tcMar>
            <w:vAlign w:val="center"/>
          </w:tcPr>
          <w:p w14:paraId="1AC45FF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pPr>
            <w:r>
              <w:rPr>
                <w:rFonts w:hint="eastAsia" w:ascii="宋体" w:hAnsi="宋体" w:eastAsia="宋体" w:cs="宋体"/>
                <w:color w:val="333333"/>
                <w:sz w:val="21"/>
                <w:szCs w:val="21"/>
              </w:rPr>
              <w:t>交易保证金账户</w:t>
            </w:r>
          </w:p>
        </w:tc>
        <w:tc>
          <w:tcPr>
            <w:tcW w:w="8139" w:type="dxa"/>
            <w:gridSpan w:val="4"/>
            <w:tcBorders>
              <w:top w:val="nil"/>
              <w:left w:val="nil"/>
              <w:bottom w:val="single" w:color="000000" w:sz="6" w:space="0"/>
              <w:right w:val="single" w:color="000000" w:sz="6" w:space="0"/>
            </w:tcBorders>
            <w:shd w:val="clear" w:color="auto" w:fill="auto"/>
            <w:tcMar>
              <w:bottom w:w="0" w:type="dxa"/>
            </w:tcMar>
            <w:vAlign w:val="center"/>
          </w:tcPr>
          <w:p w14:paraId="7ED8FEA8">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ind w:left="0" w:right="0" w:firstLine="840" w:firstLineChars="400"/>
              <w:jc w:val="left"/>
              <w:textAlignment w:val="center"/>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名</w:t>
            </w:r>
            <w:r>
              <w:rPr>
                <w:rFonts w:hint="eastAsia" w:ascii="宋体" w:hAnsi="宋体" w:eastAsia="宋体" w:cs="宋体"/>
                <w:i w:val="0"/>
                <w:iCs w:val="0"/>
                <w:caps w:val="0"/>
                <w:color w:val="333333"/>
                <w:spacing w:val="0"/>
                <w:sz w:val="21"/>
                <w:szCs w:val="21"/>
                <w:lang w:val="en-US" w:eastAsia="zh-CN"/>
              </w:rPr>
              <w:t xml:space="preserve">  </w:t>
            </w:r>
            <w:r>
              <w:rPr>
                <w:rFonts w:hint="eastAsia" w:ascii="宋体" w:hAnsi="宋体" w:eastAsia="宋体" w:cs="宋体"/>
                <w:i w:val="0"/>
                <w:iCs w:val="0"/>
                <w:caps w:val="0"/>
                <w:color w:val="333333"/>
                <w:spacing w:val="0"/>
                <w:sz w:val="21"/>
                <w:szCs w:val="21"/>
              </w:rPr>
              <w:t>称：菏泽阳光公共资源服务集团有限公司</w:t>
            </w:r>
          </w:p>
          <w:p w14:paraId="42120A1C">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ind w:left="0" w:right="0"/>
              <w:jc w:val="left"/>
              <w:textAlignment w:val="center"/>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     开户行：山东农村商业银行菏泽纸坊支行</w:t>
            </w:r>
          </w:p>
          <w:p w14:paraId="0BF3EE3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right="0" w:firstLine="840" w:firstLineChars="400"/>
              <w:jc w:val="both"/>
            </w:pPr>
            <w:r>
              <w:rPr>
                <w:rFonts w:hint="eastAsia" w:ascii="宋体" w:hAnsi="宋体" w:eastAsia="宋体" w:cs="宋体"/>
                <w:i w:val="0"/>
                <w:iCs w:val="0"/>
                <w:caps w:val="0"/>
                <w:color w:val="333333"/>
                <w:spacing w:val="0"/>
                <w:sz w:val="21"/>
                <w:szCs w:val="21"/>
              </w:rPr>
              <w:t>账</w:t>
            </w:r>
            <w:r>
              <w:rPr>
                <w:rFonts w:hint="eastAsia" w:ascii="宋体" w:hAnsi="宋体" w:eastAsia="宋体" w:cs="宋体"/>
                <w:i w:val="0"/>
                <w:iCs w:val="0"/>
                <w:caps w:val="0"/>
                <w:color w:val="333333"/>
                <w:spacing w:val="0"/>
                <w:sz w:val="21"/>
                <w:szCs w:val="21"/>
                <w:lang w:val="en-US" w:eastAsia="zh-CN"/>
              </w:rPr>
              <w:t xml:space="preserve">  </w:t>
            </w:r>
            <w:r>
              <w:rPr>
                <w:rFonts w:hint="eastAsia" w:ascii="宋体" w:hAnsi="宋体" w:eastAsia="宋体" w:cs="宋体"/>
                <w:i w:val="0"/>
                <w:iCs w:val="0"/>
                <w:caps w:val="0"/>
                <w:color w:val="333333"/>
                <w:spacing w:val="0"/>
                <w:sz w:val="21"/>
                <w:szCs w:val="21"/>
              </w:rPr>
              <w:t>号：3040061314205000013075</w:t>
            </w:r>
          </w:p>
        </w:tc>
      </w:tr>
      <w:tr w14:paraId="6E8B57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936" w:type="dxa"/>
            <w:tcBorders>
              <w:top w:val="nil"/>
              <w:left w:val="single" w:color="000000" w:sz="6" w:space="0"/>
              <w:bottom w:val="single" w:color="000000" w:sz="6" w:space="0"/>
              <w:right w:val="single" w:color="000000" w:sz="6" w:space="0"/>
            </w:tcBorders>
            <w:shd w:val="clear" w:color="auto" w:fill="F5F5F5"/>
            <w:tcMar>
              <w:bottom w:w="0" w:type="dxa"/>
            </w:tcMar>
            <w:vAlign w:val="center"/>
          </w:tcPr>
          <w:p w14:paraId="3D95F8D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pPr>
            <w:r>
              <w:rPr>
                <w:rFonts w:hint="eastAsia" w:ascii="宋体" w:hAnsi="宋体" w:eastAsia="宋体" w:cs="宋体"/>
                <w:color w:val="333333"/>
                <w:sz w:val="21"/>
                <w:szCs w:val="21"/>
              </w:rPr>
              <w:t>保证事项</w:t>
            </w:r>
          </w:p>
        </w:tc>
        <w:tc>
          <w:tcPr>
            <w:tcW w:w="8139" w:type="dxa"/>
            <w:gridSpan w:val="4"/>
            <w:tcBorders>
              <w:top w:val="nil"/>
              <w:left w:val="nil"/>
              <w:bottom w:val="single" w:color="000000" w:sz="6" w:space="0"/>
              <w:right w:val="single" w:color="000000" w:sz="6" w:space="0"/>
            </w:tcBorders>
            <w:shd w:val="clear" w:color="auto" w:fill="auto"/>
            <w:tcMar>
              <w:bottom w:w="0" w:type="dxa"/>
            </w:tcMar>
            <w:vAlign w:val="center"/>
          </w:tcPr>
          <w:p w14:paraId="5489C5B7">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ind w:left="0" w:right="0" w:firstLine="420" w:firstLineChars="200"/>
              <w:textAlignment w:val="center"/>
            </w:pPr>
            <w:r>
              <w:rPr>
                <w:rFonts w:hint="eastAsia" w:ascii="宋体" w:hAnsi="宋体" w:eastAsia="宋体" w:cs="宋体"/>
                <w:i w:val="0"/>
                <w:iCs w:val="0"/>
                <w:caps w:val="0"/>
                <w:color w:val="333333"/>
                <w:spacing w:val="0"/>
                <w:sz w:val="21"/>
                <w:szCs w:val="21"/>
              </w:rPr>
              <w:t>交易保证金交纳方式为转账、电汇，（意向受让方为法人的交易保证金须由意向受让方对公账户交纳）须备注：项目编号：HZCQ</w:t>
            </w:r>
            <w:r>
              <w:rPr>
                <w:rFonts w:hint="eastAsia" w:ascii="宋体" w:hAnsi="宋体" w:eastAsia="宋体" w:cs="宋体"/>
                <w:i w:val="0"/>
                <w:iCs w:val="0"/>
                <w:caps w:val="0"/>
                <w:color w:val="333333"/>
                <w:spacing w:val="0"/>
                <w:sz w:val="21"/>
                <w:szCs w:val="21"/>
                <w:lang w:val="en-US" w:eastAsia="zh-CN"/>
              </w:rPr>
              <w:t>26041-</w:t>
            </w:r>
            <w:bookmarkStart w:id="1" w:name="_GoBack"/>
            <w:bookmarkEnd w:id="1"/>
            <w:r>
              <w:rPr>
                <w:rFonts w:hint="eastAsia" w:ascii="宋体" w:hAnsi="宋体" w:eastAsia="宋体" w:cs="宋体"/>
                <w:i w:val="0"/>
                <w:iCs w:val="0"/>
                <w:caps w:val="0"/>
                <w:color w:val="333333"/>
                <w:spacing w:val="0"/>
                <w:sz w:val="21"/>
                <w:szCs w:val="21"/>
                <w:lang w:val="en-US" w:eastAsia="zh-CN"/>
              </w:rPr>
              <w:t>1</w:t>
            </w:r>
            <w:r>
              <w:rPr>
                <w:rFonts w:hint="eastAsia" w:ascii="宋体" w:hAnsi="宋体" w:eastAsia="宋体" w:cs="宋体"/>
                <w:i w:val="0"/>
                <w:iCs w:val="0"/>
                <w:caps w:val="0"/>
                <w:color w:val="333333"/>
                <w:spacing w:val="0"/>
                <w:sz w:val="21"/>
                <w:szCs w:val="21"/>
              </w:rPr>
              <w:t>保证金</w:t>
            </w:r>
            <w:r>
              <w:rPr>
                <w:rFonts w:hint="eastAsia" w:ascii="宋体" w:hAnsi="宋体" w:eastAsia="宋体" w:cs="宋体"/>
                <w:i w:val="0"/>
                <w:iCs w:val="0"/>
                <w:caps w:val="0"/>
                <w:color w:val="333333"/>
                <w:spacing w:val="0"/>
                <w:sz w:val="21"/>
                <w:szCs w:val="21"/>
                <w:lang w:eastAsia="zh-CN"/>
              </w:rPr>
              <w:t>。</w:t>
            </w:r>
          </w:p>
        </w:tc>
      </w:tr>
      <w:tr w14:paraId="2AECE9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9075" w:type="dxa"/>
            <w:gridSpan w:val="5"/>
            <w:tcBorders>
              <w:top w:val="nil"/>
              <w:left w:val="single" w:color="000000" w:sz="6" w:space="0"/>
              <w:bottom w:val="single" w:color="000000" w:sz="6" w:space="0"/>
              <w:right w:val="single" w:color="000000" w:sz="6" w:space="0"/>
            </w:tcBorders>
            <w:shd w:val="clear" w:color="auto" w:fill="F5F5F5"/>
            <w:tcMar>
              <w:bottom w:w="0" w:type="dxa"/>
            </w:tcMar>
            <w:vAlign w:val="center"/>
          </w:tcPr>
          <w:p w14:paraId="04AC446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Style w:val="7"/>
                <w:rFonts w:hint="eastAsia" w:ascii="宋体" w:hAnsi="宋体" w:eastAsia="宋体" w:cs="宋体"/>
                <w:color w:val="333333"/>
                <w:sz w:val="31"/>
                <w:szCs w:val="31"/>
              </w:rPr>
              <w:t>交易时间及地点</w:t>
            </w:r>
          </w:p>
        </w:tc>
      </w:tr>
      <w:tr w14:paraId="47B37D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80" w:hRule="atLeast"/>
        </w:trPr>
        <w:tc>
          <w:tcPr>
            <w:tcW w:w="936" w:type="dxa"/>
            <w:tcBorders>
              <w:top w:val="nil"/>
              <w:left w:val="single" w:color="000000" w:sz="6" w:space="0"/>
              <w:bottom w:val="single" w:color="000000" w:sz="6" w:space="0"/>
              <w:right w:val="single" w:color="000000" w:sz="6" w:space="0"/>
            </w:tcBorders>
            <w:shd w:val="clear" w:color="auto" w:fill="F5F5F5"/>
            <w:tcMar>
              <w:bottom w:w="0" w:type="dxa"/>
            </w:tcMar>
            <w:vAlign w:val="center"/>
          </w:tcPr>
          <w:p w14:paraId="226E320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pPr>
            <w:r>
              <w:rPr>
                <w:rFonts w:hint="eastAsia" w:ascii="宋体" w:hAnsi="宋体" w:eastAsia="宋体" w:cs="宋体"/>
                <w:color w:val="333333"/>
                <w:sz w:val="21"/>
                <w:szCs w:val="21"/>
              </w:rPr>
              <w:t>交易时间</w:t>
            </w:r>
          </w:p>
        </w:tc>
        <w:tc>
          <w:tcPr>
            <w:tcW w:w="2154" w:type="dxa"/>
            <w:tcBorders>
              <w:top w:val="single" w:color="000000" w:sz="6" w:space="0"/>
              <w:left w:val="nil"/>
              <w:bottom w:val="single" w:color="000000" w:sz="6" w:space="0"/>
              <w:right w:val="single" w:color="auto" w:sz="6" w:space="0"/>
            </w:tcBorders>
            <w:shd w:val="clear" w:color="auto" w:fill="auto"/>
            <w:tcMar>
              <w:bottom w:w="0" w:type="dxa"/>
            </w:tcMar>
            <w:vAlign w:val="center"/>
          </w:tcPr>
          <w:p w14:paraId="09B509FA">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ind w:left="0" w:right="0"/>
              <w:jc w:val="center"/>
              <w:textAlignment w:val="center"/>
              <w:rPr>
                <w:rFonts w:hint="eastAsia" w:ascii="宋体" w:hAnsi="宋体" w:eastAsia="宋体" w:cs="宋体"/>
                <w:color w:val="333333"/>
                <w:sz w:val="21"/>
                <w:szCs w:val="21"/>
                <w:lang w:val="en-US" w:eastAsia="zh-CN"/>
              </w:rPr>
            </w:pPr>
            <w:r>
              <w:rPr>
                <w:rFonts w:hint="eastAsia" w:ascii="宋体" w:hAnsi="宋体" w:eastAsia="宋体" w:cs="宋体"/>
                <w:color w:val="333333"/>
                <w:sz w:val="21"/>
                <w:szCs w:val="21"/>
                <w:lang w:val="en-US" w:eastAsia="zh-CN"/>
              </w:rPr>
              <w:t>2026年4月8日</w:t>
            </w:r>
          </w:p>
          <w:p w14:paraId="2AA402AC">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ind w:left="0" w:right="0"/>
              <w:jc w:val="center"/>
              <w:textAlignment w:val="center"/>
              <w:rPr>
                <w:rFonts w:hint="default" w:ascii="宋体" w:hAnsi="宋体" w:eastAsia="宋体" w:cs="宋体"/>
                <w:color w:val="333333"/>
                <w:sz w:val="21"/>
                <w:szCs w:val="21"/>
                <w:lang w:val="en-US" w:eastAsia="zh-CN"/>
              </w:rPr>
            </w:pPr>
            <w:r>
              <w:rPr>
                <w:rFonts w:hint="eastAsia" w:ascii="宋体" w:hAnsi="宋体" w:eastAsia="宋体" w:cs="宋体"/>
                <w:color w:val="333333"/>
                <w:sz w:val="21"/>
                <w:szCs w:val="21"/>
                <w:lang w:val="en-US" w:eastAsia="zh-CN"/>
              </w:rPr>
              <w:t>上午9时30分</w:t>
            </w:r>
          </w:p>
        </w:tc>
        <w:tc>
          <w:tcPr>
            <w:tcW w:w="2126" w:type="dxa"/>
            <w:gridSpan w:val="2"/>
            <w:tcBorders>
              <w:top w:val="single" w:color="000000" w:sz="6" w:space="0"/>
              <w:left w:val="nil"/>
              <w:bottom w:val="single" w:color="000000" w:sz="6" w:space="0"/>
              <w:right w:val="single" w:color="auto" w:sz="6" w:space="0"/>
            </w:tcBorders>
            <w:shd w:val="clear" w:color="auto" w:fill="auto"/>
            <w:tcMar>
              <w:bottom w:w="0" w:type="dxa"/>
            </w:tcMar>
            <w:vAlign w:val="center"/>
          </w:tcPr>
          <w:p w14:paraId="191FFCB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pPr>
            <w:r>
              <w:rPr>
                <w:rFonts w:hint="eastAsia" w:ascii="宋体" w:hAnsi="宋体" w:eastAsia="宋体" w:cs="宋体"/>
                <w:color w:val="333333"/>
                <w:sz w:val="21"/>
                <w:szCs w:val="21"/>
              </w:rPr>
              <w:t>报名地点</w:t>
            </w:r>
          </w:p>
        </w:tc>
        <w:tc>
          <w:tcPr>
            <w:tcW w:w="3859" w:type="dxa"/>
            <w:tcBorders>
              <w:top w:val="single" w:color="000000" w:sz="6" w:space="0"/>
              <w:left w:val="nil"/>
              <w:bottom w:val="single" w:color="000000" w:sz="6" w:space="0"/>
              <w:right w:val="single" w:color="000000" w:sz="6" w:space="0"/>
            </w:tcBorders>
            <w:shd w:val="clear" w:color="auto" w:fill="auto"/>
            <w:tcMar>
              <w:bottom w:w="0" w:type="dxa"/>
            </w:tcMar>
            <w:vAlign w:val="center"/>
          </w:tcPr>
          <w:p w14:paraId="5FDB16C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pPr>
            <w:r>
              <w:rPr>
                <w:rFonts w:hint="eastAsia" w:ascii="宋体" w:hAnsi="宋体" w:eastAsia="宋体" w:cs="宋体"/>
                <w:color w:val="333333"/>
                <w:sz w:val="21"/>
                <w:szCs w:val="21"/>
              </w:rPr>
              <w:t>菏泽市公共资源（国有产权）交易中心</w:t>
            </w:r>
          </w:p>
          <w:p w14:paraId="077C36C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pPr>
            <w:r>
              <w:rPr>
                <w:rFonts w:hint="eastAsia" w:ascii="宋体" w:hAnsi="宋体" w:eastAsia="宋体" w:cs="宋体"/>
                <w:color w:val="333333"/>
                <w:sz w:val="21"/>
                <w:szCs w:val="21"/>
              </w:rPr>
              <w:t>地址：济南路666号</w:t>
            </w:r>
          </w:p>
        </w:tc>
      </w:tr>
      <w:tr w14:paraId="11AB65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9075" w:type="dxa"/>
            <w:gridSpan w:val="5"/>
            <w:tcBorders>
              <w:top w:val="nil"/>
              <w:left w:val="single" w:color="000000" w:sz="6" w:space="0"/>
              <w:bottom w:val="single" w:color="000000" w:sz="6" w:space="0"/>
              <w:right w:val="single" w:color="000000" w:sz="6" w:space="0"/>
            </w:tcBorders>
            <w:shd w:val="clear" w:color="auto" w:fill="F5F5F5"/>
            <w:tcMar>
              <w:bottom w:w="0" w:type="dxa"/>
            </w:tcMar>
            <w:vAlign w:val="center"/>
          </w:tcPr>
          <w:p w14:paraId="2800E2F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Style w:val="7"/>
                <w:rFonts w:hint="eastAsia" w:ascii="宋体" w:hAnsi="宋体" w:eastAsia="宋体" w:cs="宋体"/>
                <w:color w:val="333333"/>
                <w:sz w:val="31"/>
                <w:szCs w:val="31"/>
              </w:rPr>
              <w:t>联系方式</w:t>
            </w:r>
          </w:p>
        </w:tc>
      </w:tr>
      <w:tr w14:paraId="0BD4E6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5" w:hRule="atLeast"/>
        </w:trPr>
        <w:tc>
          <w:tcPr>
            <w:tcW w:w="9075" w:type="dxa"/>
            <w:gridSpan w:val="5"/>
            <w:tcBorders>
              <w:top w:val="nil"/>
              <w:left w:val="single" w:color="000000" w:sz="6" w:space="0"/>
              <w:bottom w:val="single" w:color="000000" w:sz="6" w:space="0"/>
              <w:right w:val="single" w:color="000000" w:sz="6" w:space="0"/>
            </w:tcBorders>
            <w:shd w:val="clear" w:color="auto" w:fill="F5F5F5"/>
            <w:tcMar>
              <w:bottom w:w="0" w:type="dxa"/>
            </w:tcMar>
            <w:vAlign w:val="center"/>
          </w:tcPr>
          <w:p w14:paraId="2C66D12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pPr>
            <w:r>
              <w:rPr>
                <w:rFonts w:hint="eastAsia" w:ascii="宋体" w:hAnsi="宋体" w:eastAsia="宋体" w:cs="宋体"/>
                <w:color w:val="auto"/>
                <w:spacing w:val="0"/>
                <w:sz w:val="21"/>
                <w:szCs w:val="21"/>
                <w:lang w:val="en-US" w:eastAsia="zh-CN"/>
              </w:rPr>
              <w:t>交易机构联系电话：0530-5101001</w:t>
            </w:r>
          </w:p>
        </w:tc>
      </w:tr>
      <w:tr w14:paraId="703C90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50" w:hRule="atLeast"/>
        </w:trPr>
        <w:tc>
          <w:tcPr>
            <w:tcW w:w="936" w:type="dxa"/>
            <w:tcBorders>
              <w:top w:val="nil"/>
              <w:left w:val="single" w:color="000000" w:sz="6" w:space="0"/>
              <w:bottom w:val="single" w:color="auto" w:sz="6" w:space="0"/>
              <w:right w:val="single" w:color="000000" w:sz="6" w:space="0"/>
            </w:tcBorders>
            <w:shd w:val="clear" w:color="auto" w:fill="F5F5F5"/>
            <w:tcMar>
              <w:bottom w:w="0" w:type="dxa"/>
            </w:tcMar>
            <w:vAlign w:val="center"/>
          </w:tcPr>
          <w:p w14:paraId="64EDBDF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pPr>
            <w:r>
              <w:rPr>
                <w:rFonts w:hint="eastAsia" w:ascii="宋体" w:hAnsi="宋体" w:eastAsia="宋体" w:cs="宋体"/>
                <w:color w:val="333333"/>
                <w:sz w:val="21"/>
                <w:szCs w:val="21"/>
              </w:rPr>
              <w:t>微信公众号</w:t>
            </w:r>
          </w:p>
        </w:tc>
        <w:tc>
          <w:tcPr>
            <w:tcW w:w="2154" w:type="dxa"/>
            <w:tcBorders>
              <w:top w:val="nil"/>
              <w:left w:val="nil"/>
              <w:bottom w:val="single" w:color="auto" w:sz="6" w:space="0"/>
              <w:right w:val="single" w:color="auto" w:sz="6" w:space="0"/>
            </w:tcBorders>
            <w:shd w:val="clear" w:color="auto" w:fill="auto"/>
            <w:tcMar>
              <w:bottom w:w="0" w:type="dxa"/>
            </w:tcMar>
            <w:vAlign w:val="center"/>
          </w:tcPr>
          <w:p w14:paraId="6ABAA0A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pPr>
            <w:r>
              <w:rPr>
                <w:rFonts w:hint="eastAsia" w:ascii="宋体" w:hAnsi="宋体" w:eastAsia="宋体" w:cs="宋体"/>
                <w:color w:val="333333"/>
                <w:sz w:val="21"/>
                <w:szCs w:val="21"/>
              </w:rPr>
              <w:t>菏泽市产权交易平台</w:t>
            </w:r>
          </w:p>
        </w:tc>
        <w:tc>
          <w:tcPr>
            <w:tcW w:w="2126" w:type="dxa"/>
            <w:gridSpan w:val="2"/>
            <w:tcBorders>
              <w:top w:val="nil"/>
              <w:left w:val="nil"/>
              <w:bottom w:val="single" w:color="auto" w:sz="6" w:space="0"/>
              <w:right w:val="single" w:color="auto" w:sz="6" w:space="0"/>
            </w:tcBorders>
            <w:shd w:val="clear" w:color="auto" w:fill="auto"/>
            <w:tcMar>
              <w:bottom w:w="0" w:type="dxa"/>
            </w:tcMar>
            <w:vAlign w:val="center"/>
          </w:tcPr>
          <w:p w14:paraId="187E4DA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pPr>
            <w:r>
              <w:rPr>
                <w:rFonts w:hint="eastAsia" w:ascii="宋体" w:hAnsi="宋体" w:eastAsia="宋体" w:cs="宋体"/>
                <w:color w:val="333333"/>
                <w:sz w:val="21"/>
                <w:szCs w:val="21"/>
              </w:rPr>
              <w:t>网址</w:t>
            </w:r>
          </w:p>
        </w:tc>
        <w:tc>
          <w:tcPr>
            <w:tcW w:w="3859" w:type="dxa"/>
            <w:tcBorders>
              <w:top w:val="nil"/>
              <w:left w:val="nil"/>
              <w:bottom w:val="single" w:color="auto" w:sz="6" w:space="0"/>
              <w:right w:val="single" w:color="000000" w:sz="6" w:space="0"/>
            </w:tcBorders>
            <w:shd w:val="clear" w:color="auto" w:fill="auto"/>
            <w:tcMar>
              <w:bottom w:w="0" w:type="dxa"/>
            </w:tcMar>
            <w:vAlign w:val="center"/>
          </w:tcPr>
          <w:p w14:paraId="6D65E2E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pPr>
            <w:r>
              <w:rPr>
                <w:rFonts w:hint="eastAsia" w:ascii="微软雅黑" w:hAnsi="微软雅黑" w:eastAsia="微软雅黑" w:cs="微软雅黑"/>
                <w:sz w:val="21"/>
                <w:szCs w:val="21"/>
              </w:rPr>
              <w:fldChar w:fldCharType="begin"/>
            </w:r>
            <w:r>
              <w:rPr>
                <w:rFonts w:hint="eastAsia" w:ascii="微软雅黑" w:hAnsi="微软雅黑" w:eastAsia="微软雅黑" w:cs="微软雅黑"/>
                <w:sz w:val="21"/>
                <w:szCs w:val="21"/>
              </w:rPr>
              <w:instrText xml:space="preserve"> HYPERLINK "http://www.hzggzyjy.com/" </w:instrText>
            </w:r>
            <w:r>
              <w:rPr>
                <w:rFonts w:hint="eastAsia" w:ascii="微软雅黑" w:hAnsi="微软雅黑" w:eastAsia="微软雅黑" w:cs="微软雅黑"/>
                <w:sz w:val="21"/>
                <w:szCs w:val="21"/>
              </w:rPr>
              <w:fldChar w:fldCharType="separate"/>
            </w:r>
            <w:r>
              <w:rPr>
                <w:rStyle w:val="8"/>
                <w:rFonts w:hint="eastAsia" w:ascii="宋体" w:hAnsi="宋体" w:eastAsia="宋体" w:cs="宋体"/>
                <w:sz w:val="21"/>
                <w:szCs w:val="21"/>
              </w:rPr>
              <w:t>http://www.hz</w:t>
            </w:r>
            <w:r>
              <w:rPr>
                <w:rStyle w:val="8"/>
                <w:rFonts w:hint="eastAsia" w:ascii="宋体" w:hAnsi="宋体" w:eastAsia="宋体" w:cs="宋体"/>
                <w:sz w:val="21"/>
                <w:szCs w:val="21"/>
                <w:lang w:val="en-US" w:eastAsia="zh-CN"/>
              </w:rPr>
              <w:t>yg</w:t>
            </w:r>
            <w:r>
              <w:rPr>
                <w:rStyle w:val="8"/>
                <w:rFonts w:hint="eastAsia" w:ascii="宋体" w:hAnsi="宋体" w:eastAsia="宋体" w:cs="宋体"/>
                <w:sz w:val="21"/>
                <w:szCs w:val="21"/>
              </w:rPr>
              <w:t>ggzy.com/</w:t>
            </w:r>
            <w:r>
              <w:rPr>
                <w:rFonts w:hint="eastAsia" w:ascii="微软雅黑" w:hAnsi="微软雅黑" w:eastAsia="微软雅黑" w:cs="微软雅黑"/>
                <w:sz w:val="21"/>
                <w:szCs w:val="21"/>
              </w:rPr>
              <w:fldChar w:fldCharType="end"/>
            </w:r>
          </w:p>
        </w:tc>
      </w:tr>
      <w:tr w14:paraId="13FA5C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50" w:hRule="atLeast"/>
        </w:trPr>
        <w:tc>
          <w:tcPr>
            <w:tcW w:w="3090" w:type="dxa"/>
            <w:gridSpan w:val="2"/>
            <w:tcBorders>
              <w:top w:val="nil"/>
              <w:left w:val="single" w:color="000000" w:sz="6" w:space="0"/>
              <w:bottom w:val="single" w:color="auto" w:sz="6" w:space="0"/>
              <w:right w:val="single" w:color="auto" w:sz="6" w:space="0"/>
            </w:tcBorders>
            <w:shd w:val="clear" w:color="auto" w:fill="F5F5F5"/>
            <w:tcMar>
              <w:bottom w:w="0" w:type="dxa"/>
            </w:tcMar>
            <w:vAlign w:val="center"/>
          </w:tcPr>
          <w:p w14:paraId="3E0EB12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pPr>
            <w:r>
              <w:rPr>
                <w:rFonts w:hint="eastAsia" w:ascii="宋体" w:hAnsi="宋体" w:eastAsia="宋体" w:cs="宋体"/>
                <w:color w:val="333333"/>
                <w:spacing w:val="0"/>
                <w:sz w:val="21"/>
                <w:szCs w:val="21"/>
              </w:rPr>
              <w:t>标的展示联系人及联系电话</w:t>
            </w:r>
          </w:p>
        </w:tc>
        <w:tc>
          <w:tcPr>
            <w:tcW w:w="5985" w:type="dxa"/>
            <w:gridSpan w:val="3"/>
            <w:tcBorders>
              <w:top w:val="nil"/>
              <w:left w:val="nil"/>
              <w:bottom w:val="single" w:color="auto" w:sz="6" w:space="0"/>
              <w:right w:val="single" w:color="000000" w:sz="6" w:space="0"/>
            </w:tcBorders>
            <w:shd w:val="clear" w:color="auto" w:fill="auto"/>
            <w:tcMar>
              <w:bottom w:w="0" w:type="dxa"/>
            </w:tcMar>
            <w:vAlign w:val="center"/>
          </w:tcPr>
          <w:p w14:paraId="1FD9B07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rFonts w:hint="eastAsia" w:eastAsia="宋体"/>
                <w:highlight w:val="yellow"/>
                <w:lang w:val="en-US" w:eastAsia="zh-CN"/>
              </w:rPr>
            </w:pPr>
          </w:p>
          <w:p w14:paraId="27AD4C7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rFonts w:hint="eastAsia" w:ascii="宋体" w:hAnsi="宋体" w:eastAsia="宋体" w:cs="宋体"/>
                <w:i w:val="0"/>
                <w:iCs w:val="0"/>
                <w:caps w:val="0"/>
                <w:color w:val="333333"/>
                <w:spacing w:val="0"/>
                <w:sz w:val="21"/>
                <w:szCs w:val="21"/>
                <w:shd w:val="clear" w:fill="F5F5F5"/>
                <w:lang w:val="en-US" w:eastAsia="zh-CN"/>
              </w:rPr>
            </w:pPr>
            <w:r>
              <w:rPr>
                <w:rFonts w:hint="eastAsia" w:ascii="宋体" w:hAnsi="宋体" w:eastAsia="宋体" w:cs="宋体"/>
                <w:i w:val="0"/>
                <w:iCs w:val="0"/>
                <w:caps w:val="0"/>
                <w:color w:val="333333"/>
                <w:spacing w:val="0"/>
                <w:sz w:val="21"/>
                <w:szCs w:val="21"/>
                <w:shd w:val="clear" w:fill="F5F5F5"/>
                <w:lang w:val="en-US" w:eastAsia="zh-CN"/>
              </w:rPr>
              <w:t>贾先生，</w:t>
            </w:r>
            <w:r>
              <w:rPr>
                <w:rFonts w:hint="eastAsia" w:ascii="宋体" w:hAnsi="宋体" w:eastAsia="宋体" w:cs="宋体"/>
                <w:i w:val="0"/>
                <w:iCs w:val="0"/>
                <w:caps w:val="0"/>
                <w:color w:val="333333"/>
                <w:spacing w:val="0"/>
                <w:sz w:val="21"/>
                <w:szCs w:val="21"/>
                <w:shd w:val="clear" w:fill="F5F5F5"/>
              </w:rPr>
              <w:t>联系电话</w:t>
            </w:r>
            <w:r>
              <w:rPr>
                <w:rFonts w:hint="eastAsia" w:ascii="宋体" w:hAnsi="宋体" w:eastAsia="宋体" w:cs="宋体"/>
                <w:i w:val="0"/>
                <w:iCs w:val="0"/>
                <w:caps w:val="0"/>
                <w:color w:val="333333"/>
                <w:spacing w:val="0"/>
                <w:sz w:val="21"/>
                <w:szCs w:val="21"/>
                <w:shd w:val="clear" w:fill="F5F5F5"/>
                <w:lang w:val="en-US" w:eastAsia="zh-CN"/>
              </w:rPr>
              <w:t>：185 5305 3916</w:t>
            </w:r>
          </w:p>
          <w:p w14:paraId="3EB01FB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rFonts w:hint="default" w:eastAsia="宋体"/>
                <w:highlight w:val="yellow"/>
                <w:lang w:val="en-US" w:eastAsia="zh-CN"/>
              </w:rPr>
            </w:pPr>
            <w:r>
              <w:rPr>
                <w:rFonts w:hint="eastAsia" w:ascii="宋体" w:hAnsi="宋体" w:eastAsia="宋体" w:cs="宋体"/>
                <w:i w:val="0"/>
                <w:iCs w:val="0"/>
                <w:caps w:val="0"/>
                <w:color w:val="333333"/>
                <w:spacing w:val="0"/>
                <w:sz w:val="21"/>
                <w:szCs w:val="21"/>
                <w:shd w:val="clear" w:fill="F5F5F5"/>
                <w:lang w:val="en-US" w:eastAsia="zh-CN"/>
              </w:rPr>
              <w:t>付先生，</w:t>
            </w:r>
            <w:r>
              <w:rPr>
                <w:rFonts w:hint="eastAsia" w:ascii="宋体" w:hAnsi="宋体" w:eastAsia="宋体" w:cs="宋体"/>
                <w:i w:val="0"/>
                <w:iCs w:val="0"/>
                <w:caps w:val="0"/>
                <w:color w:val="333333"/>
                <w:spacing w:val="0"/>
                <w:sz w:val="21"/>
                <w:szCs w:val="21"/>
                <w:shd w:val="clear" w:fill="F5F5F5"/>
              </w:rPr>
              <w:t>联系电话</w:t>
            </w:r>
            <w:r>
              <w:rPr>
                <w:rFonts w:hint="eastAsia" w:ascii="宋体" w:hAnsi="宋体" w:eastAsia="宋体" w:cs="宋体"/>
                <w:i w:val="0"/>
                <w:iCs w:val="0"/>
                <w:caps w:val="0"/>
                <w:color w:val="333333"/>
                <w:spacing w:val="0"/>
                <w:sz w:val="21"/>
                <w:szCs w:val="21"/>
                <w:shd w:val="clear" w:fill="F5F5F5"/>
                <w:lang w:val="en-US" w:eastAsia="zh-CN"/>
              </w:rPr>
              <w:t>：185 5305 3638</w:t>
            </w:r>
          </w:p>
        </w:tc>
      </w:tr>
    </w:tbl>
    <w:p w14:paraId="2871EAE0">
      <w:pPr>
        <w:pStyle w:val="4"/>
        <w:keepNext w:val="0"/>
        <w:keepLines w:val="0"/>
        <w:widowControl/>
        <w:suppressLineNumbers w:val="0"/>
        <w:spacing w:before="75" w:beforeAutospacing="0" w:after="75" w:afterAutospacing="0"/>
        <w:ind w:left="0" w:right="0"/>
      </w:pPr>
      <w:r>
        <w:rPr>
          <w:rFonts w:hint="default" w:ascii="Calibri" w:hAnsi="Calibri" w:cs="Calibri"/>
          <w:sz w:val="24"/>
          <w:szCs w:val="24"/>
        </w:rPr>
        <w:t> </w:t>
      </w:r>
    </w:p>
    <w:sectPr>
      <w:pgSz w:w="11906" w:h="16838"/>
      <w:pgMar w:top="1440" w:right="1293" w:bottom="1440" w:left="151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8C04A6A"/>
    <w:multiLevelType w:val="singleLevel"/>
    <w:tmpl w:val="68C04A6A"/>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RhZWNjNmJmNDliMDAyZWY2MDEwMWJkNThkMzRiYjMifQ=="/>
  </w:docVars>
  <w:rsids>
    <w:rsidRoot w:val="7CB438FE"/>
    <w:rsid w:val="02227E25"/>
    <w:rsid w:val="03954FF6"/>
    <w:rsid w:val="05451EB3"/>
    <w:rsid w:val="05A827C4"/>
    <w:rsid w:val="06D73361"/>
    <w:rsid w:val="06F15AA5"/>
    <w:rsid w:val="079D5B95"/>
    <w:rsid w:val="088D0EFB"/>
    <w:rsid w:val="09DC7CC9"/>
    <w:rsid w:val="0A09373E"/>
    <w:rsid w:val="0AEB208B"/>
    <w:rsid w:val="0B0635A0"/>
    <w:rsid w:val="0B6C6100"/>
    <w:rsid w:val="0D0429D6"/>
    <w:rsid w:val="0EA53EDB"/>
    <w:rsid w:val="0EC94C72"/>
    <w:rsid w:val="0F6F7219"/>
    <w:rsid w:val="10727C56"/>
    <w:rsid w:val="10F70E2C"/>
    <w:rsid w:val="112F1CD9"/>
    <w:rsid w:val="11733C86"/>
    <w:rsid w:val="13456948"/>
    <w:rsid w:val="15357B5F"/>
    <w:rsid w:val="15E41724"/>
    <w:rsid w:val="160D0B3E"/>
    <w:rsid w:val="177418CA"/>
    <w:rsid w:val="19090C5B"/>
    <w:rsid w:val="196D0D9C"/>
    <w:rsid w:val="1A665E2D"/>
    <w:rsid w:val="1BFC2EDD"/>
    <w:rsid w:val="1E0451AD"/>
    <w:rsid w:val="1F933745"/>
    <w:rsid w:val="21042B4C"/>
    <w:rsid w:val="213A5E69"/>
    <w:rsid w:val="24A31052"/>
    <w:rsid w:val="252B6EC3"/>
    <w:rsid w:val="2787005E"/>
    <w:rsid w:val="2B4201B5"/>
    <w:rsid w:val="2B455893"/>
    <w:rsid w:val="2B512E32"/>
    <w:rsid w:val="2B5C4D69"/>
    <w:rsid w:val="2CB02607"/>
    <w:rsid w:val="2D2F458B"/>
    <w:rsid w:val="2D45722D"/>
    <w:rsid w:val="2E37181E"/>
    <w:rsid w:val="2E556795"/>
    <w:rsid w:val="2EEB5624"/>
    <w:rsid w:val="2FC5646B"/>
    <w:rsid w:val="303A2092"/>
    <w:rsid w:val="3234700A"/>
    <w:rsid w:val="36515602"/>
    <w:rsid w:val="36932551"/>
    <w:rsid w:val="36997BEA"/>
    <w:rsid w:val="36A160D9"/>
    <w:rsid w:val="39460142"/>
    <w:rsid w:val="3A6935A1"/>
    <w:rsid w:val="3ADF1302"/>
    <w:rsid w:val="3D7B3D3F"/>
    <w:rsid w:val="3E3863BA"/>
    <w:rsid w:val="3F6A135E"/>
    <w:rsid w:val="40D043A1"/>
    <w:rsid w:val="41B86A5D"/>
    <w:rsid w:val="43C23B52"/>
    <w:rsid w:val="441D0CB8"/>
    <w:rsid w:val="49C92BE0"/>
    <w:rsid w:val="4B0D06CC"/>
    <w:rsid w:val="4DB0533F"/>
    <w:rsid w:val="4DF571F5"/>
    <w:rsid w:val="50DC4C8A"/>
    <w:rsid w:val="51894824"/>
    <w:rsid w:val="53AF1153"/>
    <w:rsid w:val="55B502F4"/>
    <w:rsid w:val="56763A32"/>
    <w:rsid w:val="568D5F5E"/>
    <w:rsid w:val="581A7454"/>
    <w:rsid w:val="5A673229"/>
    <w:rsid w:val="5C654B31"/>
    <w:rsid w:val="5D641CA2"/>
    <w:rsid w:val="5E317B16"/>
    <w:rsid w:val="5EE906B0"/>
    <w:rsid w:val="5F300817"/>
    <w:rsid w:val="60EF7A81"/>
    <w:rsid w:val="62966DA1"/>
    <w:rsid w:val="62AD70B9"/>
    <w:rsid w:val="63D412E3"/>
    <w:rsid w:val="64355278"/>
    <w:rsid w:val="64461900"/>
    <w:rsid w:val="647B0011"/>
    <w:rsid w:val="65137E2B"/>
    <w:rsid w:val="667936B8"/>
    <w:rsid w:val="67D363A2"/>
    <w:rsid w:val="67EE174A"/>
    <w:rsid w:val="6877495A"/>
    <w:rsid w:val="6896467B"/>
    <w:rsid w:val="68A10644"/>
    <w:rsid w:val="698E7085"/>
    <w:rsid w:val="69F820EF"/>
    <w:rsid w:val="6A4D0ACF"/>
    <w:rsid w:val="6C735A5D"/>
    <w:rsid w:val="6CF52E82"/>
    <w:rsid w:val="6E005A16"/>
    <w:rsid w:val="6E1C1AC6"/>
    <w:rsid w:val="6EDB01C5"/>
    <w:rsid w:val="709A6AD0"/>
    <w:rsid w:val="7103484D"/>
    <w:rsid w:val="71305124"/>
    <w:rsid w:val="71A1751E"/>
    <w:rsid w:val="71FF13E6"/>
    <w:rsid w:val="73B160BE"/>
    <w:rsid w:val="74E92D60"/>
    <w:rsid w:val="778B67EB"/>
    <w:rsid w:val="78B90FE3"/>
    <w:rsid w:val="7CB438FE"/>
    <w:rsid w:val="7E6F6B1F"/>
    <w:rsid w:val="7FCA76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1446</Words>
  <Characters>1499</Characters>
  <Lines>0</Lines>
  <Paragraphs>0</Paragraphs>
  <TotalTime>0</TotalTime>
  <ScaleCrop>false</ScaleCrop>
  <LinksUpToDate>false</LinksUpToDate>
  <CharactersWithSpaces>1502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2024-12-09T07:58:00Z</dcterms:created>
  <dc:creator>岁月</dc:creator>
  <cp:lastModifiedBy>大海</cp:lastModifiedBy>
  <cp:lastPrinted>2024-12-23T02:06:00Z</cp:lastPrinted>
  <dcterms:modified xsi:type="dcterms:W3CDTF">2026-04-03T03:48:57Z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495F94222416470586D5F694860296C1_13</vt:lpwstr>
  </property>
  <property fmtid="{D5CDD505-2E9C-101B-9397-08002B2CF9AE}" pid="4" name="KSOTemplateDocerSaveRecord">
    <vt:lpwstr>eyJoZGlkIjoiZGM5M2UwZmNhY2NmNmFiMTI0MzdiNDBjODg2ZWJmNDgiLCJ1c2VySWQiOiI2NTE2Njc5NjYifQ==</vt:lpwstr>
  </property>
</Properties>
</file>